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33" w:rsidRPr="00B23833" w:rsidRDefault="00B23833" w:rsidP="00B23833">
      <w:pPr>
        <w:spacing w:after="0" w:line="360" w:lineRule="auto"/>
        <w:jc w:val="right"/>
        <w:rPr>
          <w:rFonts w:ascii="Angsana New" w:hAnsi="Angsana New" w:cs="Angsana New"/>
          <w:sz w:val="32"/>
          <w:szCs w:val="32"/>
        </w:rPr>
      </w:pPr>
      <w:r w:rsidRPr="00B23833">
        <w:rPr>
          <w:rFonts w:ascii="Angsana New" w:hAnsi="Angsana New" w:cs="Angsana New" w:hint="cs"/>
          <w:sz w:val="32"/>
          <w:szCs w:val="32"/>
          <w:cs/>
        </w:rPr>
        <w:t>พลตำรวจตรีนายแพทย์ชุมศักดิ์ พฤกษาพงษ์</w:t>
      </w:r>
    </w:p>
    <w:p w:rsidR="00B23833" w:rsidRDefault="00B23833" w:rsidP="00B23833">
      <w:pPr>
        <w:spacing w:after="0" w:line="360" w:lineRule="auto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B23833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ศัลยศาสตร์ปริทัศน์</w:t>
      </w:r>
    </w:p>
    <w:p w:rsidR="00B23833" w:rsidRPr="00B23833" w:rsidRDefault="00B23833" w:rsidP="00B23833">
      <w:pPr>
        <w:spacing w:after="0" w:line="360" w:lineRule="auto"/>
        <w:jc w:val="center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B23833">
        <w:rPr>
          <w:rFonts w:ascii="Angsana New" w:hAnsi="Angsana New" w:cs="Angsana New" w:hint="cs"/>
          <w:b/>
          <w:bCs/>
          <w:sz w:val="32"/>
          <w:szCs w:val="32"/>
          <w:cs/>
        </w:rPr>
        <w:t>ศัลยกรรมวิ่งรอก</w:t>
      </w:r>
    </w:p>
    <w:p w:rsidR="00B23833" w:rsidRPr="00B23833" w:rsidRDefault="00B23833" w:rsidP="00B23833">
      <w:pPr>
        <w:spacing w:after="0" w:line="36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23833">
        <w:rPr>
          <w:rFonts w:ascii="Angsana New" w:hAnsi="Angsana New" w:cs="Angsana New"/>
          <w:sz w:val="32"/>
          <w:szCs w:val="32"/>
          <w:cs/>
        </w:rPr>
        <w:tab/>
      </w:r>
      <w:r w:rsidRPr="00B23833">
        <w:rPr>
          <w:rFonts w:ascii="Angsana New" w:hAnsi="Angsana New" w:cs="Angsana New" w:hint="cs"/>
          <w:sz w:val="32"/>
          <w:szCs w:val="32"/>
          <w:cs/>
        </w:rPr>
        <w:t>ประมาณ 20 ปี ก่อนหน้านี้มีปรากฎการณ์หนึ่งที่ทำลายขวัญว</w:t>
      </w:r>
      <w:bookmarkStart w:id="0" w:name="_GoBack"/>
      <w:bookmarkEnd w:id="0"/>
      <w:r w:rsidRPr="00B23833">
        <w:rPr>
          <w:rFonts w:ascii="Angsana New" w:hAnsi="Angsana New" w:cs="Angsana New" w:hint="cs"/>
          <w:sz w:val="32"/>
          <w:szCs w:val="32"/>
          <w:cs/>
        </w:rPr>
        <w:t xml:space="preserve">งการแพทย์ไทยมากพอควรเลยคือกรณีหญิงเจ็บท้องคลอด ณ โรงพยาบาลเอกชนมีชื่อเสียงแห่งหนึ่งในกรุงเทพฯ เสียชีวิตในห้องคลอดเนื่องจาก </w:t>
      </w:r>
      <w:r w:rsidRPr="00B23833">
        <w:rPr>
          <w:rFonts w:ascii="Angsana New" w:hAnsi="Angsana New" w:cs="Angsana New"/>
          <w:sz w:val="32"/>
          <w:szCs w:val="32"/>
        </w:rPr>
        <w:t xml:space="preserve">Amniotic Embolism </w:t>
      </w:r>
      <w:r w:rsidRPr="00B23833">
        <w:rPr>
          <w:rFonts w:ascii="Angsana New" w:hAnsi="Angsana New" w:cs="Angsana New" w:hint="cs"/>
          <w:sz w:val="32"/>
          <w:szCs w:val="32"/>
          <w:cs/>
        </w:rPr>
        <w:t>แล้วทีมงานห้องคลอดไม่สามารถกู้ชีพได้ สามีผู้ตายฟ้องเรียกค่าเสียหายเป็นพันล้านบาทด้วยข้อกล่าวหาสำคัญข้อหนึ่งว่าวิสัญญีแพทย์ผู้รับผิดชอบไม่ได้อยู่กับผู้ป่วยขณะเกิดเหตุวิกฤต แต่กลับไปให้บริการวิสัญญีที่ห้องอื่นการที่วิสัญญีแพทย์วิ่งรอกจนเกิดเหตุร้ายดังกล่าวนั้นจะเกิดกับศัลยแพทย์ได้ไหมถ้ามีการวิ่งรอกผ่าตัดพร้อมกันสองห้อง</w:t>
      </w:r>
      <w:r w:rsidRPr="00B23833">
        <w:rPr>
          <w:rFonts w:ascii="Angsana New" w:hAnsi="Angsana New" w:cs="Angsana New"/>
          <w:sz w:val="32"/>
          <w:szCs w:val="32"/>
        </w:rPr>
        <w:t xml:space="preserve">? </w:t>
      </w:r>
    </w:p>
    <w:p w:rsidR="00B23833" w:rsidRPr="00B23833" w:rsidRDefault="00B23833" w:rsidP="00B23833">
      <w:pPr>
        <w:spacing w:after="0" w:line="36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23833">
        <w:rPr>
          <w:rFonts w:ascii="Angsana New" w:hAnsi="Angsana New" w:cs="Angsana New"/>
          <w:sz w:val="32"/>
          <w:szCs w:val="32"/>
          <w:cs/>
        </w:rPr>
        <w:tab/>
      </w:r>
      <w:r w:rsidRPr="00B23833">
        <w:rPr>
          <w:rFonts w:ascii="Angsana New" w:hAnsi="Angsana New" w:cs="Angsana New" w:hint="cs"/>
          <w:sz w:val="32"/>
          <w:szCs w:val="32"/>
          <w:cs/>
        </w:rPr>
        <w:t>สมัยที่ประเทศไทยยังมีศัลยแพทย์ผู้มากด้วยความสามารถนับคนได้ โดยเฉพาะอย่างยิ่งในโรงเรียนแพทย์นั้นเหตุการณ์ศัลยแพทย์มือหนึ่งวิ่งรอกทำผ่าตัดพร้อม</w:t>
      </w:r>
      <w:r w:rsidRPr="00B23833">
        <w:rPr>
          <w:rFonts w:ascii="Angsana New" w:hAnsi="Angsana New" w:cs="Angsana New"/>
          <w:sz w:val="32"/>
          <w:szCs w:val="32"/>
          <w:cs/>
        </w:rPr>
        <w:t>ๆ</w:t>
      </w:r>
      <w:r w:rsidRPr="00B23833">
        <w:rPr>
          <w:rFonts w:ascii="Angsana New" w:hAnsi="Angsana New" w:cs="Angsana New" w:hint="cs"/>
          <w:sz w:val="32"/>
          <w:szCs w:val="32"/>
          <w:cs/>
        </w:rPr>
        <w:t xml:space="preserve"> กันหลายห้องอาจเกิดขึ้นและเป็นที่ยอมรับได้เนื่องจากกระบวนผ่าตัดมีขั้นตอนที่เป็นลำดับชัดเจน การเปิดหรือปิดแผลหลังผ่าตัด อาจจะมอบหมายต่อไปยังศัลยแพทย์มือสองหรือแพทย์ประจำบ้านที่อยู่ในระหว่างการฝึกอบรมที่ทำผ่าตัดได้ได้ดีจนเป็นที่วางใจได้แล้วหรือมีการเตรียมเส้นเลือดเพื่อใช้ในการปลูกถ่าย</w:t>
      </w:r>
      <w:r w:rsidRPr="00B23833">
        <w:rPr>
          <w:rFonts w:ascii="Angsana New" w:hAnsi="Angsana New" w:cs="Angsana New" w:hint="cs"/>
          <w:sz w:val="32"/>
          <w:szCs w:val="32"/>
        </w:rPr>
        <w:t>,</w:t>
      </w:r>
      <w:r w:rsidRPr="00B23833">
        <w:rPr>
          <w:rFonts w:ascii="Angsana New" w:hAnsi="Angsana New" w:cs="Angsana New" w:hint="cs"/>
          <w:sz w:val="32"/>
          <w:szCs w:val="32"/>
          <w:cs/>
        </w:rPr>
        <w:t>การเลาะลำไส้ที่มีพังผืดยึด ล้วนอยู่ในวิสัยที่จะมอบหมายศัลยแพทย์มือรองลงมาได้  ศัลยแพทย์มือหนึ่งอาวุโสบางท่านอาจไม่วิ่งรอกแต่จะเข้าไปร่วมทีมผ่าตัดเมื่อถึงตอนสำคัญที่มีความสลับซับซ้อนต้องอาศัยผู้ชำนาญการจริงๆ</w:t>
      </w:r>
    </w:p>
    <w:p w:rsidR="00B23833" w:rsidRPr="00B23833" w:rsidRDefault="00B23833" w:rsidP="00B23833">
      <w:pPr>
        <w:spacing w:after="0" w:line="36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23833">
        <w:rPr>
          <w:rFonts w:ascii="Angsana New" w:hAnsi="Angsana New" w:cs="Angsana New"/>
          <w:sz w:val="32"/>
          <w:szCs w:val="32"/>
          <w:cs/>
        </w:rPr>
        <w:lastRenderedPageBreak/>
        <w:tab/>
      </w:r>
      <w:r w:rsidRPr="00B23833">
        <w:rPr>
          <w:rFonts w:ascii="Angsana New" w:hAnsi="Angsana New" w:cs="Angsana New" w:hint="cs"/>
          <w:sz w:val="32"/>
          <w:szCs w:val="32"/>
          <w:cs/>
        </w:rPr>
        <w:t xml:space="preserve">เหตุการณ์การวิ่งรอกห้องผ่าตัดนี้เรียกว่า </w:t>
      </w:r>
      <w:r w:rsidRPr="00B23833">
        <w:rPr>
          <w:rFonts w:ascii="Angsana New" w:hAnsi="Angsana New" w:cs="Angsana New"/>
          <w:sz w:val="32"/>
          <w:szCs w:val="32"/>
        </w:rPr>
        <w:t xml:space="preserve">Overlapping </w:t>
      </w:r>
      <w:r w:rsidRPr="00B23833">
        <w:rPr>
          <w:rFonts w:ascii="Angsana New" w:hAnsi="Angsana New" w:cs="Angsana New" w:hint="cs"/>
          <w:sz w:val="32"/>
          <w:szCs w:val="32"/>
          <w:cs/>
        </w:rPr>
        <w:t xml:space="preserve">หรือ </w:t>
      </w:r>
      <w:r w:rsidRPr="00B23833">
        <w:rPr>
          <w:rFonts w:ascii="Angsana New" w:hAnsi="Angsana New" w:cs="Angsana New"/>
          <w:sz w:val="32"/>
          <w:szCs w:val="32"/>
        </w:rPr>
        <w:t xml:space="preserve">Concurrent Operation </w:t>
      </w:r>
      <w:r w:rsidRPr="00B23833">
        <w:rPr>
          <w:rFonts w:ascii="Angsana New" w:hAnsi="Angsana New" w:cs="Angsana New" w:hint="cs"/>
          <w:sz w:val="32"/>
          <w:szCs w:val="32"/>
          <w:cs/>
        </w:rPr>
        <w:t>ที่มีการกำหนดการผ่าตัด 2 หรือ 3 รายไว้ในเวลาเดียวกันหรือไล่เลี่ยกันซึ่งองค์ประกอบของการทำเช่นนี้ได้คือต้องมีทีมศัลยแพทย์ผู้ช่วยผ่าตัดและ/หรือแพทย์ประจำบ้านที่อยู่ระหว่างการฝึกอบรมที่มีทักษะและศักยภาพสูงพอที่จะรับผิดชอบ</w:t>
      </w:r>
    </w:p>
    <w:p w:rsidR="00B23833" w:rsidRPr="00B23833" w:rsidRDefault="00B23833" w:rsidP="00B23833">
      <w:pPr>
        <w:spacing w:after="0" w:line="36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23833">
        <w:rPr>
          <w:rFonts w:ascii="Angsana New" w:hAnsi="Angsana New" w:cs="Angsana New"/>
          <w:sz w:val="32"/>
          <w:szCs w:val="32"/>
          <w:cs/>
        </w:rPr>
        <w:tab/>
      </w:r>
      <w:r w:rsidRPr="00B23833">
        <w:rPr>
          <w:rFonts w:ascii="Angsana New" w:hAnsi="Angsana New" w:cs="Angsana New" w:hint="cs"/>
          <w:sz w:val="32"/>
          <w:szCs w:val="32"/>
          <w:cs/>
        </w:rPr>
        <w:t>คำถามมีอยู่ว่าเหตุการณ์อย่างนี้ผู้ป่วยได้เคยได้รับทราบจากศัลยแพทย์ผู้จะทำผ่าตัดหรือไม่และความปลอดภัยของผู้ป่วยจะมีขอบเขตอย่างไร</w:t>
      </w:r>
    </w:p>
    <w:p w:rsidR="00B23833" w:rsidRPr="00B23833" w:rsidRDefault="00B23833" w:rsidP="00B23833">
      <w:pPr>
        <w:spacing w:after="0" w:line="36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23833">
        <w:rPr>
          <w:rFonts w:ascii="Angsana New" w:hAnsi="Angsana New" w:cs="Angsana New"/>
          <w:sz w:val="32"/>
          <w:szCs w:val="32"/>
          <w:cs/>
        </w:rPr>
        <w:tab/>
      </w:r>
      <w:r w:rsidRPr="00B23833">
        <w:rPr>
          <w:rFonts w:ascii="Angsana New" w:hAnsi="Angsana New" w:cs="Angsana New" w:hint="cs"/>
          <w:sz w:val="32"/>
          <w:szCs w:val="32"/>
          <w:cs/>
        </w:rPr>
        <w:t>ที่สหรัฐอเมริกานั้นศัลยแพทย์และผู้บริหารโรงพยาบาลเชื่อว่าศัลยกรรมวิ่งรอกควรทำได้เพราะมีประโยชน์ด้วยเหตุผล 3 ประการคือ</w:t>
      </w:r>
    </w:p>
    <w:p w:rsidR="00B23833" w:rsidRPr="00B23833" w:rsidRDefault="00B23833" w:rsidP="00B23833">
      <w:pPr>
        <w:pStyle w:val="ListParagraph"/>
        <w:numPr>
          <w:ilvl w:val="0"/>
          <w:numId w:val="3"/>
        </w:numPr>
        <w:spacing w:line="360" w:lineRule="auto"/>
        <w:jc w:val="thaiDistribute"/>
        <w:rPr>
          <w:rFonts w:ascii="Angsana New" w:hAnsi="Angsana New"/>
          <w:szCs w:val="32"/>
        </w:rPr>
      </w:pPr>
      <w:r w:rsidRPr="00B23833">
        <w:rPr>
          <w:rFonts w:ascii="Angsana New" w:hAnsi="Angsana New" w:hint="cs"/>
          <w:szCs w:val="32"/>
          <w:cs/>
        </w:rPr>
        <w:t>ชนิดของการผ่าตัดบางอย่างมีความยุ่งยากสลับซับซ้อนมากจนมีศัลยแพทย์ทำได้ดีเพียงไม่กี่คน ทำให้คนไข้เข้าถึงยาก ต้องรอคิวกันนาน หากให้ทำพร้อมๆ</w:t>
      </w:r>
      <w:r>
        <w:rPr>
          <w:rFonts w:ascii="Angsana New" w:hAnsi="Angsana New" w:hint="cs"/>
          <w:szCs w:val="32"/>
          <w:cs/>
        </w:rPr>
        <w:t xml:space="preserve"> </w:t>
      </w:r>
      <w:r w:rsidRPr="00B23833">
        <w:rPr>
          <w:rFonts w:ascii="Angsana New" w:hAnsi="Angsana New" w:hint="cs"/>
          <w:szCs w:val="32"/>
          <w:cs/>
        </w:rPr>
        <w:t>กันหรือเหลื่อมเวลากันเล็กน้อยผลก็ยังดีและไม่ต้องรอนาน</w:t>
      </w:r>
    </w:p>
    <w:p w:rsidR="00B23833" w:rsidRPr="00B23833" w:rsidRDefault="00B23833" w:rsidP="00B23833">
      <w:pPr>
        <w:pStyle w:val="ListParagraph"/>
        <w:numPr>
          <w:ilvl w:val="0"/>
          <w:numId w:val="3"/>
        </w:numPr>
        <w:spacing w:line="360" w:lineRule="auto"/>
        <w:jc w:val="thaiDistribute"/>
        <w:rPr>
          <w:rFonts w:ascii="Angsana New" w:hAnsi="Angsana New"/>
          <w:szCs w:val="32"/>
        </w:rPr>
      </w:pPr>
      <w:r w:rsidRPr="00B23833">
        <w:rPr>
          <w:rFonts w:ascii="Angsana New" w:hAnsi="Angsana New" w:hint="cs"/>
          <w:szCs w:val="32"/>
          <w:cs/>
        </w:rPr>
        <w:t>ทีมผ่าตัดที่ประกอบด้วยศัลยแพทย์ผู้ช่วยและแพทย์ประจำบ้านที่อยู่ระหว่างการฝึกอบรมจะได้เรียนรู้และสั่งสมประสบการณ์จากศัลแพทย์มือหนึ่งเพื่อคุณภาพบริการที่ดีสำหรับผู้ป่วยในอนาคต</w:t>
      </w:r>
    </w:p>
    <w:p w:rsidR="00B23833" w:rsidRPr="00B23833" w:rsidRDefault="00B23833" w:rsidP="00B23833">
      <w:pPr>
        <w:pStyle w:val="ListParagraph"/>
        <w:numPr>
          <w:ilvl w:val="0"/>
          <w:numId w:val="3"/>
        </w:numPr>
        <w:spacing w:line="360" w:lineRule="auto"/>
        <w:jc w:val="thaiDistribute"/>
        <w:rPr>
          <w:rFonts w:ascii="Angsana New" w:hAnsi="Angsana New"/>
          <w:szCs w:val="32"/>
        </w:rPr>
      </w:pPr>
      <w:r w:rsidRPr="00B23833">
        <w:rPr>
          <w:rFonts w:ascii="Angsana New" w:hAnsi="Angsana New" w:hint="cs"/>
          <w:szCs w:val="32"/>
          <w:cs/>
        </w:rPr>
        <w:t>บางขั้นตอนของการผ่าตัดไม่ยุ่งยากแต่จะใช้เวลาไม่ว่าจะเป็นการเปิดปิดแผลผ่าตัด</w:t>
      </w:r>
      <w:r w:rsidRPr="00B23833">
        <w:rPr>
          <w:rFonts w:ascii="Angsana New" w:hAnsi="Angsana New" w:hint="cs"/>
          <w:szCs w:val="32"/>
        </w:rPr>
        <w:t>,</w:t>
      </w:r>
      <w:r w:rsidRPr="00B23833">
        <w:rPr>
          <w:rFonts w:ascii="Angsana New" w:hAnsi="Angsana New" w:hint="cs"/>
          <w:szCs w:val="32"/>
          <w:cs/>
        </w:rPr>
        <w:t>การเลาะผังผืดที่ยึดเกาะลำไส้</w:t>
      </w:r>
      <w:r w:rsidRPr="00B23833">
        <w:rPr>
          <w:rFonts w:ascii="Angsana New" w:hAnsi="Angsana New" w:hint="cs"/>
          <w:szCs w:val="32"/>
        </w:rPr>
        <w:t>,</w:t>
      </w:r>
      <w:r w:rsidRPr="00B23833">
        <w:rPr>
          <w:rFonts w:ascii="Angsana New" w:hAnsi="Angsana New" w:hint="cs"/>
          <w:szCs w:val="32"/>
          <w:cs/>
        </w:rPr>
        <w:t>การเตรียมเส้นเลือดเพื่อใช้ในการปลูกถ่ายล้วนสามารถให้ทีมผ่าตัดดำเนินการไปได้เองแต่ศัลยแพทย์มือหนึ่งยังต้องรับผิดชอบผลลัพธ์ที่เกิดขึ้นและปรากฎตัวได้ทันทีถ้าหากมีเหตุ</w:t>
      </w:r>
      <w:r w:rsidRPr="00B23833">
        <w:rPr>
          <w:rFonts w:ascii="Angsana New" w:hAnsi="Angsana New" w:hint="cs"/>
          <w:szCs w:val="32"/>
          <w:cs/>
        </w:rPr>
        <w:lastRenderedPageBreak/>
        <w:t>จำเป็นเกิดขึ้น</w:t>
      </w:r>
      <w:r>
        <w:rPr>
          <w:rFonts w:ascii="Angsana New" w:hAnsi="Angsana New" w:hint="cs"/>
          <w:szCs w:val="32"/>
          <w:cs/>
        </w:rPr>
        <w:t xml:space="preserve"> </w:t>
      </w:r>
      <w:r w:rsidRPr="00B23833">
        <w:rPr>
          <w:rFonts w:ascii="Angsana New" w:hAnsi="Angsana New" w:hint="cs"/>
          <w:szCs w:val="32"/>
          <w:cs/>
        </w:rPr>
        <w:t>ผู้ป่วยไม่จำเป็นจะต้องเรียกร้องให้ศัลยแพทย์มือหนึ่งดำเนินการผ่าตัดด้วยตนเองตั้งแต่ต้นจนจบ</w:t>
      </w:r>
    </w:p>
    <w:p w:rsidR="00B23833" w:rsidRPr="00B23833" w:rsidRDefault="00B23833" w:rsidP="00B23833">
      <w:pPr>
        <w:pStyle w:val="ListParagraph"/>
        <w:spacing w:line="360" w:lineRule="auto"/>
        <w:ind w:left="0" w:firstLine="720"/>
        <w:jc w:val="thaiDistribute"/>
        <w:rPr>
          <w:rFonts w:ascii="Angsana New" w:hAnsi="Angsana New"/>
          <w:szCs w:val="32"/>
          <w:cs/>
        </w:rPr>
      </w:pPr>
      <w:r w:rsidRPr="00B23833">
        <w:rPr>
          <w:rFonts w:ascii="Angsana New" w:hAnsi="Angsana New" w:hint="cs"/>
          <w:szCs w:val="32"/>
          <w:cs/>
        </w:rPr>
        <w:t>ข้อข้องใจมีว่าการปล่อยให้ศัลยแพทย์วิ่งรอกทำการผ่าตัดพร้อมหลายห้องนี้ทำให้ผลการผ่าตัดแย่ลงหรือไม่ มีคำตอบจากงานวิจัย 2 ชิ้นว่าผลลัพธ์ดีพอกัน (</w:t>
      </w:r>
      <w:r w:rsidRPr="00B23833">
        <w:rPr>
          <w:rFonts w:ascii="Angsana New" w:hAnsi="Angsana New"/>
          <w:szCs w:val="32"/>
        </w:rPr>
        <w:t xml:space="preserve">Ann </w:t>
      </w:r>
      <w:proofErr w:type="spellStart"/>
      <w:r w:rsidRPr="00B23833">
        <w:rPr>
          <w:rFonts w:ascii="Angsana New" w:hAnsi="Angsana New"/>
          <w:szCs w:val="32"/>
        </w:rPr>
        <w:t>Surg</w:t>
      </w:r>
      <w:proofErr w:type="spellEnd"/>
      <w:r w:rsidRPr="00B23833">
        <w:rPr>
          <w:rFonts w:ascii="Angsana New" w:hAnsi="Angsana New"/>
          <w:szCs w:val="32"/>
        </w:rPr>
        <w:t xml:space="preserve"> 2015 </w:t>
      </w:r>
      <w:r w:rsidRPr="00B23833">
        <w:rPr>
          <w:rFonts w:ascii="Angsana New" w:hAnsi="Angsana New"/>
          <w:szCs w:val="32"/>
          <w:cs/>
        </w:rPr>
        <w:t xml:space="preserve">: </w:t>
      </w:r>
      <w:r w:rsidRPr="00B23833">
        <w:rPr>
          <w:rFonts w:ascii="Angsana New" w:hAnsi="Angsana New"/>
          <w:szCs w:val="32"/>
        </w:rPr>
        <w:t xml:space="preserve">261 </w:t>
      </w:r>
      <w:r w:rsidRPr="00B23833">
        <w:rPr>
          <w:rFonts w:ascii="Angsana New" w:hAnsi="Angsana New" w:hint="cs"/>
          <w:szCs w:val="32"/>
          <w:cs/>
        </w:rPr>
        <w:t xml:space="preserve">(6) </w:t>
      </w:r>
      <w:r w:rsidRPr="00B23833">
        <w:rPr>
          <w:rFonts w:ascii="Angsana New" w:hAnsi="Angsana New"/>
          <w:szCs w:val="32"/>
          <w:cs/>
        </w:rPr>
        <w:t xml:space="preserve">: </w:t>
      </w:r>
      <w:r w:rsidRPr="00B23833">
        <w:rPr>
          <w:rFonts w:ascii="Angsana New" w:hAnsi="Angsana New"/>
          <w:szCs w:val="32"/>
        </w:rPr>
        <w:t xml:space="preserve">1044 </w:t>
      </w:r>
      <w:r w:rsidRPr="00B23833">
        <w:rPr>
          <w:rFonts w:ascii="Angsana New" w:hAnsi="Angsana New"/>
          <w:szCs w:val="32"/>
          <w:cs/>
        </w:rPr>
        <w:t xml:space="preserve">- </w:t>
      </w:r>
      <w:r w:rsidRPr="00B23833">
        <w:rPr>
          <w:rFonts w:ascii="Angsana New" w:hAnsi="Angsana New"/>
          <w:szCs w:val="32"/>
        </w:rPr>
        <w:t>1045</w:t>
      </w:r>
      <w:r w:rsidRPr="00B23833">
        <w:rPr>
          <w:rFonts w:ascii="Angsana New" w:hAnsi="Angsana New" w:hint="cs"/>
          <w:szCs w:val="32"/>
          <w:cs/>
        </w:rPr>
        <w:t>)</w:t>
      </w:r>
      <w:r w:rsidRPr="00B23833">
        <w:rPr>
          <w:rFonts w:ascii="Angsana New" w:hAnsi="Angsana New"/>
          <w:szCs w:val="32"/>
          <w:cs/>
        </w:rPr>
        <w:t xml:space="preserve"> </w:t>
      </w:r>
      <w:r w:rsidRPr="00B23833">
        <w:rPr>
          <w:rFonts w:ascii="Angsana New" w:hAnsi="Angsana New" w:hint="cs"/>
          <w:szCs w:val="32"/>
          <w:cs/>
        </w:rPr>
        <w:t xml:space="preserve">(งานวิจัยนำเสนอในที่ประชุม สมาคมศัลยกรรมทรวงอกแห่งอเมริกาครั้งที่ 96 </w:t>
      </w:r>
      <w:r w:rsidRPr="00B23833">
        <w:rPr>
          <w:rFonts w:ascii="Angsana New" w:hAnsi="Angsana New"/>
          <w:szCs w:val="32"/>
        </w:rPr>
        <w:t>April</w:t>
      </w:r>
      <w:r w:rsidRPr="00B23833">
        <w:rPr>
          <w:rFonts w:ascii="Angsana New" w:hAnsi="Angsana New" w:hint="cs"/>
          <w:szCs w:val="32"/>
          <w:cs/>
        </w:rPr>
        <w:t xml:space="preserve"> 25 </w:t>
      </w:r>
      <w:r w:rsidRPr="00B23833">
        <w:rPr>
          <w:rFonts w:ascii="Angsana New" w:hAnsi="Angsana New"/>
          <w:szCs w:val="32"/>
          <w:cs/>
        </w:rPr>
        <w:t>–</w:t>
      </w:r>
      <w:r w:rsidRPr="00B23833">
        <w:rPr>
          <w:rFonts w:ascii="Angsana New" w:hAnsi="Angsana New" w:hint="cs"/>
          <w:szCs w:val="32"/>
          <w:cs/>
        </w:rPr>
        <w:t xml:space="preserve"> 29  </w:t>
      </w:r>
      <w:r w:rsidRPr="00B23833">
        <w:rPr>
          <w:rFonts w:ascii="Angsana New" w:hAnsi="Angsana New"/>
          <w:szCs w:val="32"/>
          <w:cs/>
        </w:rPr>
        <w:t xml:space="preserve">: </w:t>
      </w:r>
      <w:r w:rsidRPr="00B23833">
        <w:rPr>
          <w:rFonts w:ascii="Angsana New" w:hAnsi="Angsana New"/>
          <w:szCs w:val="32"/>
        </w:rPr>
        <w:t>2015</w:t>
      </w:r>
      <w:r w:rsidRPr="00B23833">
        <w:rPr>
          <w:rFonts w:ascii="Angsana New" w:hAnsi="Angsana New" w:hint="cs"/>
          <w:szCs w:val="32"/>
          <w:cs/>
        </w:rPr>
        <w:t>)</w:t>
      </w:r>
    </w:p>
    <w:p w:rsidR="00B23833" w:rsidRPr="00B23833" w:rsidRDefault="00B23833" w:rsidP="00B23833">
      <w:pPr>
        <w:spacing w:after="0" w:line="36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23833">
        <w:rPr>
          <w:rFonts w:ascii="Angsana New" w:hAnsi="Angsana New" w:cs="Angsana New"/>
          <w:sz w:val="32"/>
          <w:szCs w:val="32"/>
          <w:cs/>
        </w:rPr>
        <w:tab/>
      </w:r>
      <w:r w:rsidRPr="00B23833">
        <w:rPr>
          <w:rFonts w:ascii="Angsana New" w:hAnsi="Angsana New" w:cs="Angsana New" w:hint="cs"/>
          <w:sz w:val="32"/>
          <w:szCs w:val="32"/>
          <w:cs/>
        </w:rPr>
        <w:t>อย่างไรก็ตามทีมศัลแพทย์ต้องยอมรับว่าการวิ่งรอกมีความเสี่ยงซึ่งจะมากน้อยขึ้นอยู่กับระดับความชำนาญของทีมงานและศัลยแพทย์มือหนึ่งซึ่งจะต้องพร้อมกับเข้าไปร่วมทำผ่าตัดเมื่อจำเป็น ตรงนี้เป็นปัญหาได้ถ้าศัลยแพทย์ผู้นั้นซึ่งกำลังทำผ่าตัดอยู่อีกห้องหนึ่งปลีกตัวไม่ได้เพราะกำลังเจอเหตุการณ์วิกฤตเหมือนกัน หรือหากต้องปลีกตัวไปจริงๆ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23833">
        <w:rPr>
          <w:rFonts w:ascii="Angsana New" w:hAnsi="Angsana New" w:cs="Angsana New" w:hint="cs"/>
          <w:sz w:val="32"/>
          <w:szCs w:val="32"/>
          <w:cs/>
        </w:rPr>
        <w:t>ผู้ป่วยรายที่สองที่อาจได้รับอันตรายได้</w:t>
      </w:r>
    </w:p>
    <w:p w:rsidR="00B23833" w:rsidRPr="00B23833" w:rsidRDefault="00B23833" w:rsidP="00B23833">
      <w:pPr>
        <w:spacing w:after="0" w:line="36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23833">
        <w:rPr>
          <w:rFonts w:ascii="Angsana New" w:hAnsi="Angsana New" w:cs="Angsana New"/>
          <w:sz w:val="32"/>
          <w:szCs w:val="32"/>
          <w:cs/>
        </w:rPr>
        <w:tab/>
      </w:r>
      <w:r w:rsidRPr="00B23833">
        <w:rPr>
          <w:rFonts w:ascii="Angsana New" w:hAnsi="Angsana New" w:cs="Angsana New" w:hint="cs"/>
          <w:sz w:val="32"/>
          <w:szCs w:val="32"/>
          <w:cs/>
        </w:rPr>
        <w:t>ณ จุดนี้ ศัลยแพทย์จะต้องตระหนักว่าการผ่าตัดบางหัตถการมีความยุ่งยากสลับซับซ้อน</w:t>
      </w:r>
      <w:r w:rsidRPr="00B23833">
        <w:rPr>
          <w:rFonts w:ascii="Angsana New" w:hAnsi="Angsana New" w:cs="Angsana New" w:hint="cs"/>
          <w:sz w:val="32"/>
          <w:szCs w:val="32"/>
        </w:rPr>
        <w:t>,</w:t>
      </w:r>
      <w:r w:rsidRPr="00B23833">
        <w:rPr>
          <w:rFonts w:ascii="Angsana New" w:hAnsi="Angsana New" w:cs="Angsana New" w:hint="cs"/>
          <w:sz w:val="32"/>
          <w:szCs w:val="32"/>
          <w:cs/>
        </w:rPr>
        <w:t>มีความเสี่ยงสูง</w:t>
      </w:r>
      <w:r w:rsidRPr="00B23833">
        <w:rPr>
          <w:rFonts w:ascii="Angsana New" w:hAnsi="Angsana New" w:cs="Angsana New" w:hint="cs"/>
          <w:sz w:val="32"/>
          <w:szCs w:val="32"/>
        </w:rPr>
        <w:t>,</w:t>
      </w:r>
      <w:r w:rsidRPr="00B23833">
        <w:rPr>
          <w:rFonts w:ascii="Angsana New" w:hAnsi="Angsana New" w:cs="Angsana New" w:hint="cs"/>
          <w:sz w:val="32"/>
          <w:szCs w:val="32"/>
          <w:cs/>
        </w:rPr>
        <w:t>มีความเฉพาะทางเกินกว่าจะปล่อยวาง จึงไม่ควรวิ่งรอกกรณีเช่นนี้</w:t>
      </w:r>
    </w:p>
    <w:p w:rsidR="00B23833" w:rsidRPr="00B23833" w:rsidRDefault="00B23833" w:rsidP="00B23833">
      <w:pPr>
        <w:spacing w:after="0" w:line="36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23833">
        <w:rPr>
          <w:rFonts w:ascii="Angsana New" w:hAnsi="Angsana New" w:cs="Angsana New"/>
          <w:sz w:val="32"/>
          <w:szCs w:val="32"/>
          <w:cs/>
        </w:rPr>
        <w:tab/>
      </w:r>
      <w:r w:rsidRPr="00B23833">
        <w:rPr>
          <w:rFonts w:ascii="Angsana New" w:hAnsi="Angsana New" w:cs="Angsana New" w:hint="cs"/>
          <w:sz w:val="32"/>
          <w:szCs w:val="32"/>
          <w:cs/>
        </w:rPr>
        <w:t>เมื่อ 3 ปีก่อนหน้านี้มีผู้ป่วยชายชาวอเมริกันวัย 41 ปี เข้ารับการผ่าตัดกระดูกสันหลังที่ยุ่งยากสลับซับช้อนจนเกิดอัมพาตหลังผ่าตัด ซึ่งแม้ว่าภาวะแทรกซ้อนดังกล่าวอาจเกิดขึ้นได้ในการผ่าตัดกระดูกสันหลัง  แต่ในระหว่างการฟ้องร้อง ผู้ป่วยรับทราบว่าศัลยแพทย์ที่ทำผ่าตัดให้เขานั้นมีการผ่าตัดสองห้องพร้อมๆ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23833">
        <w:rPr>
          <w:rFonts w:ascii="Angsana New" w:hAnsi="Angsana New" w:cs="Angsana New" w:hint="cs"/>
          <w:sz w:val="32"/>
          <w:szCs w:val="32"/>
          <w:cs/>
        </w:rPr>
        <w:t>กัน ซึ่งการวิ่งรอกจะไม่มีผลต่อภาวะแทรกซ้อนดังกล่าวแต่ก็ปรากฎเป็นข่าวอื้อฉาวทางหนังสือพิมพ์รายวันว่าที่ศัลยแพทย์ทำไปนั้นเหมาะสมหรือไม่</w:t>
      </w:r>
    </w:p>
    <w:p w:rsidR="00B23833" w:rsidRPr="00B23833" w:rsidRDefault="00B23833" w:rsidP="00B23833">
      <w:pPr>
        <w:spacing w:after="0" w:line="36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23833">
        <w:rPr>
          <w:rFonts w:ascii="Angsana New" w:hAnsi="Angsana New" w:cs="Angsana New"/>
          <w:sz w:val="32"/>
          <w:szCs w:val="32"/>
          <w:cs/>
        </w:rPr>
        <w:lastRenderedPageBreak/>
        <w:tab/>
      </w:r>
      <w:r w:rsidRPr="00B23833">
        <w:rPr>
          <w:rFonts w:ascii="Angsana New" w:hAnsi="Angsana New" w:cs="Angsana New" w:hint="cs"/>
          <w:sz w:val="32"/>
          <w:szCs w:val="32"/>
          <w:cs/>
        </w:rPr>
        <w:t>ดังนั้นเพื่อไม่ให้ความน่าเชื่อถือของโรงพยาบาลเสื่อมเสียไปจึงมีความพยายามที่จะกำหนดมาตรการป้องกัน 3 ประการคือ</w:t>
      </w:r>
    </w:p>
    <w:p w:rsidR="00B23833" w:rsidRPr="00B23833" w:rsidRDefault="00B23833" w:rsidP="00B23833">
      <w:pPr>
        <w:pStyle w:val="ListParagraph"/>
        <w:numPr>
          <w:ilvl w:val="0"/>
          <w:numId w:val="4"/>
        </w:numPr>
        <w:spacing w:line="360" w:lineRule="auto"/>
        <w:jc w:val="thaiDistribute"/>
        <w:rPr>
          <w:rFonts w:ascii="Angsana New" w:hAnsi="Angsana New"/>
          <w:szCs w:val="32"/>
        </w:rPr>
      </w:pPr>
      <w:r w:rsidRPr="00B23833">
        <w:rPr>
          <w:rFonts w:ascii="Angsana New" w:hAnsi="Angsana New" w:hint="cs"/>
          <w:szCs w:val="32"/>
          <w:cs/>
        </w:rPr>
        <w:t>โรงพยาบาลที่มีห้องผ่าตัดควรมีนโยบายที่ชัดเจนเกี่ยวกับการวิ่งรอกทำผ่าตัดคืออย่างน้อยนโยบายต้องมีคำจำกัดความที่ชัดเจนว่าในกระบวนการผ่าตัดนั้นช่วงใดที่จะถือว่าสำคัญระดับวิกฤต (</w:t>
      </w:r>
      <w:r w:rsidRPr="00B23833">
        <w:rPr>
          <w:rFonts w:ascii="Angsana New" w:hAnsi="Angsana New"/>
          <w:szCs w:val="32"/>
        </w:rPr>
        <w:t>Critical Parts</w:t>
      </w:r>
      <w:r w:rsidRPr="00B23833">
        <w:rPr>
          <w:rFonts w:ascii="Angsana New" w:hAnsi="Angsana New" w:hint="cs"/>
          <w:szCs w:val="32"/>
          <w:cs/>
        </w:rPr>
        <w:t>)</w:t>
      </w:r>
      <w:r w:rsidRPr="00B23833">
        <w:rPr>
          <w:rFonts w:ascii="Angsana New" w:hAnsi="Angsana New"/>
          <w:szCs w:val="32"/>
          <w:cs/>
        </w:rPr>
        <w:t xml:space="preserve"> </w:t>
      </w:r>
      <w:r w:rsidRPr="00B23833">
        <w:rPr>
          <w:rFonts w:ascii="Angsana New" w:hAnsi="Angsana New" w:hint="cs"/>
          <w:szCs w:val="32"/>
          <w:cs/>
        </w:rPr>
        <w:t>เพื่อที่ว่าศัลยแพทย์มือหนึ่ง จะต้องพร้อมกลับเข้าแก้ไขหากมีปัญหาวิกฤตเกิดขึ้น คณะกรรมการชุดนี้ควรจะประกอบด้วยหัวหน้าแผนกศัลยกรรม</w:t>
      </w:r>
      <w:r w:rsidRPr="00B23833">
        <w:rPr>
          <w:rFonts w:ascii="Angsana New" w:hAnsi="Angsana New" w:hint="cs"/>
          <w:szCs w:val="32"/>
        </w:rPr>
        <w:t>,</w:t>
      </w:r>
      <w:r w:rsidRPr="00B23833">
        <w:rPr>
          <w:rFonts w:ascii="Angsana New" w:hAnsi="Angsana New" w:hint="cs"/>
          <w:szCs w:val="32"/>
          <w:cs/>
        </w:rPr>
        <w:t>วิสัญญีแพทย์</w:t>
      </w:r>
      <w:r w:rsidRPr="00B23833">
        <w:rPr>
          <w:rFonts w:ascii="Angsana New" w:hAnsi="Angsana New" w:hint="cs"/>
          <w:szCs w:val="32"/>
        </w:rPr>
        <w:t>,</w:t>
      </w:r>
      <w:r w:rsidRPr="00B23833">
        <w:rPr>
          <w:rFonts w:ascii="Angsana New" w:hAnsi="Angsana New" w:hint="cs"/>
          <w:szCs w:val="32"/>
          <w:cs/>
        </w:rPr>
        <w:t>พยาบาลห้องผ่าตัด</w:t>
      </w:r>
      <w:r w:rsidRPr="00B23833">
        <w:rPr>
          <w:rFonts w:ascii="Angsana New" w:hAnsi="Angsana New" w:hint="cs"/>
          <w:szCs w:val="32"/>
        </w:rPr>
        <w:t>,</w:t>
      </w:r>
      <w:r w:rsidRPr="00B23833">
        <w:rPr>
          <w:rFonts w:ascii="Angsana New" w:hAnsi="Angsana New" w:hint="cs"/>
          <w:szCs w:val="32"/>
          <w:cs/>
        </w:rPr>
        <w:t>ประธานกรรมการความปลอดภัยของผู้ป่วย ยิ่งถ้าได้แนวทางปฏิบัติจากองค์กรวิชาชีพและองค์กรคุณภาพบริการก็จะยิ่งดี</w:t>
      </w:r>
    </w:p>
    <w:p w:rsidR="00B23833" w:rsidRPr="00B23833" w:rsidRDefault="00B23833" w:rsidP="00B23833">
      <w:pPr>
        <w:pStyle w:val="ListParagraph"/>
        <w:numPr>
          <w:ilvl w:val="0"/>
          <w:numId w:val="4"/>
        </w:numPr>
        <w:spacing w:line="360" w:lineRule="auto"/>
        <w:jc w:val="thaiDistribute"/>
        <w:rPr>
          <w:rFonts w:ascii="Angsana New" w:hAnsi="Angsana New"/>
          <w:szCs w:val="32"/>
        </w:rPr>
      </w:pPr>
      <w:r w:rsidRPr="00B23833">
        <w:rPr>
          <w:rFonts w:ascii="Angsana New" w:hAnsi="Angsana New" w:hint="cs"/>
          <w:szCs w:val="32"/>
          <w:cs/>
        </w:rPr>
        <w:t>จะต้องมีการบันทึกไว้ในบันทึกการผ่าตัดว่าศัลยแพทย์มือหนึ่งอยู่หรือไม่อยู่ในห้องผ่าตัดนั้นๆช่วงใดบ้าง การผ่าตัดช่วงใดที่ศัลยแพทย์มือหนึ่งลงมือทำเอง ช่วงใดบ้างที่ศัลยแพทย์ปรากฎตัวอยู่ในห้องผ่าตัด บันทึกนี้จะเป็นข้อมูลที่ชัดเจนเวลาเป็นคดีความขึ้นมา</w:t>
      </w:r>
    </w:p>
    <w:p w:rsidR="00B23833" w:rsidRPr="00B23833" w:rsidRDefault="00B23833" w:rsidP="00B23833">
      <w:pPr>
        <w:pStyle w:val="ListParagraph"/>
        <w:numPr>
          <w:ilvl w:val="0"/>
          <w:numId w:val="4"/>
        </w:numPr>
        <w:spacing w:line="360" w:lineRule="auto"/>
        <w:jc w:val="thaiDistribute"/>
        <w:rPr>
          <w:rFonts w:ascii="Angsana New" w:hAnsi="Angsana New"/>
          <w:szCs w:val="32"/>
        </w:rPr>
      </w:pPr>
      <w:r w:rsidRPr="00B23833">
        <w:rPr>
          <w:rFonts w:ascii="Angsana New" w:hAnsi="Angsana New" w:hint="cs"/>
          <w:szCs w:val="32"/>
          <w:cs/>
        </w:rPr>
        <w:t>ควรมีระบบรายงานเหตุร้ายอันไม่พึงประสงค์อย่างละเอียดเพื่อประกอบการวิเคราะห์เหตุร้าย</w:t>
      </w:r>
    </w:p>
    <w:p w:rsidR="00B23833" w:rsidRPr="00B23833" w:rsidRDefault="00B23833" w:rsidP="00B23833">
      <w:pPr>
        <w:spacing w:after="0" w:line="360" w:lineRule="auto"/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B23833">
        <w:rPr>
          <w:rFonts w:ascii="Angsana New" w:hAnsi="Angsana New" w:cs="Angsana New" w:hint="cs"/>
          <w:sz w:val="32"/>
          <w:szCs w:val="32"/>
          <w:cs/>
        </w:rPr>
        <w:t xml:space="preserve">ระบบ </w:t>
      </w:r>
      <w:r w:rsidRPr="00B23833">
        <w:rPr>
          <w:rFonts w:ascii="Angsana New" w:hAnsi="Angsana New" w:cs="Angsana New"/>
          <w:sz w:val="32"/>
          <w:szCs w:val="32"/>
        </w:rPr>
        <w:t xml:space="preserve">Informed Consent </w:t>
      </w:r>
      <w:r w:rsidRPr="00B23833">
        <w:rPr>
          <w:rFonts w:ascii="Angsana New" w:hAnsi="Angsana New" w:cs="Angsana New" w:hint="cs"/>
          <w:sz w:val="32"/>
          <w:szCs w:val="32"/>
          <w:cs/>
        </w:rPr>
        <w:t>ของประเทศไทยอาจจะยังไม่ครอบคลุมถึงเหตุการณ์ที่นำมาเล่าสู่กันอ่านนี้ จึงขอฝากไปให้ท่านผู้บริหารโรงพยาบาลลองพิจารณาดูว่าควรดำเนินการอย่างไรต่อไป</w:t>
      </w:r>
    </w:p>
    <w:p w:rsidR="00B23833" w:rsidRPr="00B23833" w:rsidRDefault="00B23833" w:rsidP="00B23833">
      <w:pPr>
        <w:spacing w:after="0" w:line="36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B23833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B23833" w:rsidRPr="00B23833" w:rsidRDefault="00B23833" w:rsidP="00B23833">
      <w:pPr>
        <w:spacing w:after="0" w:line="360" w:lineRule="auto"/>
        <w:ind w:left="720"/>
        <w:jc w:val="right"/>
        <w:rPr>
          <w:rFonts w:ascii="Angsana New" w:hAnsi="Angsana New" w:cs="Angsana New"/>
          <w:sz w:val="32"/>
          <w:szCs w:val="32"/>
        </w:rPr>
      </w:pPr>
    </w:p>
    <w:p w:rsidR="004C35F8" w:rsidRPr="006D0623" w:rsidRDefault="004C35F8" w:rsidP="00B23833">
      <w:pPr>
        <w:spacing w:after="0" w:line="360" w:lineRule="auto"/>
        <w:rPr>
          <w:rFonts w:hint="cs"/>
          <w:sz w:val="32"/>
          <w:szCs w:val="32"/>
        </w:rPr>
      </w:pPr>
    </w:p>
    <w:sectPr w:rsidR="004C35F8" w:rsidRPr="006D0623" w:rsidSect="006D0623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892" w:rsidRDefault="00344892" w:rsidP="006F6917">
      <w:pPr>
        <w:spacing w:after="0" w:line="240" w:lineRule="auto"/>
      </w:pPr>
      <w:r>
        <w:separator/>
      </w:r>
    </w:p>
  </w:endnote>
  <w:endnote w:type="continuationSeparator" w:id="0">
    <w:p w:rsidR="00344892" w:rsidRDefault="00344892" w:rsidP="006F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C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>_______________________________________________________________________________________________________</w:t>
    </w:r>
  </w:p>
  <w:p w:rsidR="006D0623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สมาคมศัลยแพทย์ทั่วไปแห่งประเทศไทย ในพระบรมราชูปถัมภ์อาคารเฉลิมพระบารมี </w:t>
    </w:r>
    <w:r w:rsidRPr="00697AC1">
      <w:rPr>
        <w:rFonts w:ascii="Cordia New" w:hAnsi="Cordia New"/>
        <w:b/>
        <w:bCs/>
        <w:sz w:val="24"/>
        <w:szCs w:val="24"/>
      </w:rPr>
      <w:t xml:space="preserve">50 </w:t>
    </w:r>
    <w:r w:rsidRPr="00697AC1">
      <w:rPr>
        <w:rFonts w:ascii="Cordia New" w:hAnsi="Cordia New"/>
        <w:b/>
        <w:bCs/>
        <w:sz w:val="24"/>
        <w:szCs w:val="24"/>
        <w:cs/>
      </w:rPr>
      <w:t xml:space="preserve">ปี เลขที่ </w:t>
    </w:r>
    <w:r w:rsidRPr="00697AC1">
      <w:rPr>
        <w:rFonts w:ascii="Cordia New" w:hAnsi="Cordia New"/>
        <w:b/>
        <w:bCs/>
        <w:sz w:val="24"/>
        <w:szCs w:val="24"/>
      </w:rPr>
      <w:t xml:space="preserve">2 </w:t>
    </w:r>
    <w:r w:rsidRPr="00697AC1">
      <w:rPr>
        <w:rFonts w:ascii="Cordia New" w:hAnsi="Cordia New"/>
        <w:b/>
        <w:bCs/>
        <w:sz w:val="24"/>
        <w:szCs w:val="24"/>
        <w:cs/>
      </w:rPr>
      <w:t xml:space="preserve">ซอยศูนย์วิจัย </w:t>
    </w:r>
  </w:p>
  <w:p w:rsidR="001A7811" w:rsidRDefault="00697AC1" w:rsidP="006D0623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ถนนเพชรบุรีตัดใหม่ กรุงเทพฯ </w:t>
    </w:r>
    <w:r w:rsidRPr="00697AC1">
      <w:rPr>
        <w:rFonts w:ascii="Cordia New" w:hAnsi="Cordia New"/>
        <w:b/>
        <w:bCs/>
        <w:sz w:val="24"/>
        <w:szCs w:val="24"/>
      </w:rPr>
      <w:t>10310</w:t>
    </w:r>
    <w:r w:rsidR="006D0623">
      <w:rPr>
        <w:rFonts w:ascii="Cordia New" w:hAnsi="Cordia New" w:hint="cs"/>
        <w:b/>
        <w:bCs/>
        <w:sz w:val="24"/>
        <w:szCs w:val="24"/>
        <w:cs/>
      </w:rPr>
      <w:t xml:space="preserve"> </w:t>
    </w:r>
    <w:r w:rsidRPr="00697AC1">
      <w:rPr>
        <w:rFonts w:ascii="Cordia New" w:hAnsi="Cordia New"/>
        <w:b/>
        <w:bCs/>
        <w:sz w:val="24"/>
        <w:szCs w:val="24"/>
        <w:cs/>
      </w:rPr>
      <w:t xml:space="preserve">โทรศัพท์ : </w:t>
    </w:r>
    <w:r w:rsidRPr="00697AC1">
      <w:rPr>
        <w:rFonts w:ascii="Cordia New" w:hAnsi="Cordia New"/>
        <w:b/>
        <w:bCs/>
        <w:sz w:val="24"/>
        <w:szCs w:val="24"/>
      </w:rPr>
      <w:t>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6450, 0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6451</w:t>
    </w:r>
  </w:p>
  <w:p w:rsidR="00697AC1" w:rsidRPr="00697AC1" w:rsidRDefault="001A7811" w:rsidP="00697AC1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 xml:space="preserve">         25</w:t>
    </w:r>
    <w:r w:rsidR="006D0623">
      <w:rPr>
        <w:rFonts w:ascii="Cordia New" w:hAnsi="Cordia New"/>
        <w:b/>
        <w:bCs/>
        <w:sz w:val="24"/>
        <w:szCs w:val="24"/>
      </w:rPr>
      <w:t xml:space="preserve">59 </w:t>
    </w:r>
    <w:r>
      <w:rPr>
        <w:rFonts w:ascii="Cordia New" w:hAnsi="Cordia New"/>
        <w:b/>
        <w:bCs/>
        <w:sz w:val="24"/>
        <w:szCs w:val="24"/>
        <w:cs/>
      </w:rPr>
      <w:t>(</w:t>
    </w:r>
    <w:r w:rsidR="00127072">
      <w:rPr>
        <w:rFonts w:ascii="Cordia New" w:hAnsi="Cordia New"/>
        <w:b/>
        <w:bCs/>
        <w:sz w:val="24"/>
        <w:szCs w:val="24"/>
      </w:rPr>
      <w:t>2</w:t>
    </w:r>
    <w:r>
      <w:rPr>
        <w:rFonts w:ascii="Cordia New" w:hAnsi="Cordia New"/>
        <w:b/>
        <w:bCs/>
        <w:sz w:val="24"/>
        <w:szCs w:val="24"/>
        <w:cs/>
      </w:rPr>
      <w:t xml:space="preserve">): </w:t>
    </w:r>
    <w:r w:rsidRPr="001A7811">
      <w:rPr>
        <w:rFonts w:ascii="Cordia New" w:hAnsi="Cordia New"/>
        <w:b/>
        <w:bCs/>
        <w:sz w:val="24"/>
        <w:szCs w:val="24"/>
      </w:rPr>
      <w:fldChar w:fldCharType="begin"/>
    </w:r>
    <w:r w:rsidRPr="001A7811">
      <w:rPr>
        <w:rFonts w:ascii="Cordia New" w:hAnsi="Cordia New"/>
        <w:b/>
        <w:bCs/>
        <w:sz w:val="24"/>
        <w:szCs w:val="24"/>
      </w:rPr>
      <w:instrText xml:space="preserve"> PAGE   \</w:instrText>
    </w:r>
    <w:r w:rsidRPr="001A7811">
      <w:rPr>
        <w:rFonts w:ascii="Cordia New" w:hAnsi="Cordia New"/>
        <w:b/>
        <w:bCs/>
        <w:sz w:val="24"/>
        <w:szCs w:val="24"/>
        <w:cs/>
      </w:rPr>
      <w:instrText xml:space="preserve">* </w:instrText>
    </w:r>
    <w:r w:rsidRPr="001A7811">
      <w:rPr>
        <w:rFonts w:ascii="Cordia New" w:hAnsi="Cordia New"/>
        <w:b/>
        <w:bCs/>
        <w:sz w:val="24"/>
        <w:szCs w:val="24"/>
      </w:rPr>
      <w:instrText xml:space="preserve">MERGEFORMAT </w:instrText>
    </w:r>
    <w:r w:rsidRPr="001A7811">
      <w:rPr>
        <w:rFonts w:ascii="Cordia New" w:hAnsi="Cordia New"/>
        <w:b/>
        <w:bCs/>
        <w:sz w:val="24"/>
        <w:szCs w:val="24"/>
      </w:rPr>
      <w:fldChar w:fldCharType="separate"/>
    </w:r>
    <w:r w:rsidR="006D0623">
      <w:rPr>
        <w:rFonts w:ascii="Cordia New" w:hAnsi="Cordia New"/>
        <w:b/>
        <w:bCs/>
        <w:noProof/>
        <w:sz w:val="24"/>
        <w:szCs w:val="24"/>
      </w:rPr>
      <w:t>2</w:t>
    </w:r>
    <w:r w:rsidRPr="001A7811">
      <w:rPr>
        <w:rFonts w:ascii="Cordia New" w:hAnsi="Cordia New"/>
        <w:b/>
        <w:bCs/>
        <w:sz w:val="24"/>
        <w:szCs w:val="24"/>
      </w:rPr>
      <w:fldChar w:fldCharType="end"/>
    </w:r>
    <w:r>
      <w:rPr>
        <w:rFonts w:ascii="Cordia New" w:hAnsi="Cordia New"/>
        <w:b/>
        <w:bCs/>
        <w:sz w:val="24"/>
        <w:szCs w:val="24"/>
        <w:cs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892" w:rsidRDefault="00344892" w:rsidP="006F6917">
      <w:pPr>
        <w:spacing w:after="0" w:line="240" w:lineRule="auto"/>
      </w:pPr>
      <w:r>
        <w:separator/>
      </w:r>
    </w:p>
  </w:footnote>
  <w:footnote w:type="continuationSeparator" w:id="0">
    <w:p w:rsidR="00344892" w:rsidRDefault="00344892" w:rsidP="006F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701"/>
      <w:gridCol w:w="7230"/>
      <w:gridCol w:w="1831"/>
    </w:tblGrid>
    <w:tr w:rsidR="000F0CC6" w:rsidRPr="00EE0EF5" w:rsidTr="00EE0EF5">
      <w:tc>
        <w:tcPr>
          <w:tcW w:w="1701" w:type="dxa"/>
        </w:tcPr>
        <w:p w:rsidR="000F0CC6" w:rsidRPr="00EE0EF5" w:rsidRDefault="000F0CC6">
          <w:pPr>
            <w:pStyle w:val="Header"/>
            <w:rPr>
              <w:noProof/>
            </w:rPr>
          </w:pPr>
        </w:p>
      </w:tc>
      <w:tc>
        <w:tcPr>
          <w:tcW w:w="7230" w:type="dxa"/>
        </w:tcPr>
        <w:p w:rsidR="000F0CC6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________________________________________________________________________________</w:t>
          </w:r>
        </w:p>
      </w:tc>
      <w:tc>
        <w:tcPr>
          <w:tcW w:w="1831" w:type="dxa"/>
        </w:tcPr>
        <w:p w:rsidR="000F0CC6" w:rsidRPr="00EE0EF5" w:rsidRDefault="000F0CC6" w:rsidP="00EE0EF5">
          <w:pPr>
            <w:pStyle w:val="Header"/>
            <w:jc w:val="center"/>
            <w:rPr>
              <w:noProof/>
            </w:rPr>
          </w:pPr>
        </w:p>
      </w:tc>
    </w:tr>
    <w:tr w:rsidR="00E13ED8" w:rsidRPr="00EE0EF5" w:rsidTr="00EE0EF5">
      <w:tc>
        <w:tcPr>
          <w:tcW w:w="1701" w:type="dxa"/>
        </w:tcPr>
        <w:p w:rsidR="00E13ED8" w:rsidRPr="00EE0EF5" w:rsidRDefault="00B23833">
          <w:pPr>
            <w:pStyle w:val="Header"/>
          </w:pPr>
          <w:r w:rsidRPr="00EE0EF5">
            <w:rPr>
              <w:noProof/>
            </w:rPr>
            <w:drawing>
              <wp:inline distT="0" distB="0" distL="0" distR="0">
                <wp:extent cx="1076325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Cs w:val="22"/>
            </w:rPr>
          </w:pPr>
          <w:r w:rsidRPr="00EE0EF5">
            <w:rPr>
              <w:rFonts w:ascii="Cordia New" w:hAnsi="Cordia New"/>
              <w:b/>
              <w:bCs/>
              <w:szCs w:val="22"/>
            </w:rPr>
            <w:t>Journal of the Association of General Surgeons of Thailand under the Royal Patronage of HM the King</w:t>
          </w:r>
        </w:p>
        <w:p w:rsidR="00E13ED8" w:rsidRPr="00EE0EF5" w:rsidRDefault="00E13ED8" w:rsidP="00E13ED8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r w:rsidRPr="00EE0EF5">
            <w:rPr>
              <w:rFonts w:ascii="Cordia New" w:hAnsi="Cordia New"/>
              <w:b/>
              <w:bCs/>
              <w:sz w:val="32"/>
              <w:szCs w:val="32"/>
              <w:cs/>
            </w:rPr>
            <w:t>วารสารสมาคมศัลยแพทย์ทั่วไปแห่งประเทศไทยในพระบรมราชูปถัมภ์</w:t>
          </w:r>
        </w:p>
        <w:p w:rsidR="00E13ED8" w:rsidRPr="00EE0EF5" w:rsidRDefault="00E13ED8" w:rsidP="000F0CC6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Journal homepage</w:t>
          </w:r>
          <w:r w:rsidR="000F0CC6" w:rsidRPr="00EE0EF5">
            <w:rPr>
              <w:rFonts w:ascii="Cordia New" w:hAnsi="Cordia New"/>
              <w:b/>
              <w:bCs/>
              <w:sz w:val="24"/>
              <w:szCs w:val="24"/>
              <w:cs/>
            </w:rPr>
            <w:t xml:space="preserve"> : 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http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://</w:t>
          </w:r>
          <w:proofErr w:type="spellStart"/>
          <w:r w:rsidR="006D0623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ags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t</w:t>
          </w:r>
          <w:proofErr w:type="spellEnd"/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.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in</w:t>
          </w:r>
        </w:p>
      </w:tc>
      <w:tc>
        <w:tcPr>
          <w:tcW w:w="1831" w:type="dxa"/>
        </w:tcPr>
        <w:p w:rsidR="00E13ED8" w:rsidRPr="00EE0EF5" w:rsidRDefault="00B23833" w:rsidP="00EE0EF5">
          <w:pPr>
            <w:pStyle w:val="Header"/>
            <w:jc w:val="center"/>
          </w:pPr>
          <w:r w:rsidRPr="00EE0EF5">
            <w:rPr>
              <w:noProof/>
            </w:rPr>
            <w:drawing>
              <wp:inline distT="0" distB="0" distL="0" distR="0">
                <wp:extent cx="742950" cy="10572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3ED8" w:rsidRPr="00EE0EF5" w:rsidTr="00EE0EF5">
      <w:tc>
        <w:tcPr>
          <w:tcW w:w="10762" w:type="dxa"/>
          <w:gridSpan w:val="3"/>
        </w:tcPr>
        <w:p w:rsidR="00E13ED8" w:rsidRPr="00EE0EF5" w:rsidRDefault="00E13ED8" w:rsidP="00E13ED8">
          <w:pPr>
            <w:pStyle w:val="Header"/>
            <w:rPr>
              <w:rFonts w:ascii="Cordia New" w:hAnsi="Cordia New"/>
              <w:b/>
              <w:bCs/>
              <w:noProof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_______________________________________________________________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</w:t>
          </w: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</w:t>
          </w:r>
        </w:p>
      </w:tc>
    </w:tr>
  </w:tbl>
  <w:p w:rsidR="006F6917" w:rsidRDefault="006F6917" w:rsidP="00EE0EF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02EC"/>
    <w:multiLevelType w:val="hybridMultilevel"/>
    <w:tmpl w:val="01B4A0CC"/>
    <w:lvl w:ilvl="0" w:tplc="2492478A">
      <w:start w:val="1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62821"/>
    <w:multiLevelType w:val="hybridMultilevel"/>
    <w:tmpl w:val="90C205B2"/>
    <w:lvl w:ilvl="0" w:tplc="FB18568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0285C"/>
    <w:multiLevelType w:val="hybridMultilevel"/>
    <w:tmpl w:val="D95A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60EFF"/>
    <w:multiLevelType w:val="hybridMultilevel"/>
    <w:tmpl w:val="ECC86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47"/>
    <w:rsid w:val="0003685B"/>
    <w:rsid w:val="00040ADC"/>
    <w:rsid w:val="000F0CC6"/>
    <w:rsid w:val="00127072"/>
    <w:rsid w:val="001A7047"/>
    <w:rsid w:val="001A7811"/>
    <w:rsid w:val="001D46E9"/>
    <w:rsid w:val="002151FB"/>
    <w:rsid w:val="002154A1"/>
    <w:rsid w:val="00253355"/>
    <w:rsid w:val="002E40E7"/>
    <w:rsid w:val="00344892"/>
    <w:rsid w:val="003C740B"/>
    <w:rsid w:val="00493B88"/>
    <w:rsid w:val="004C35F8"/>
    <w:rsid w:val="004D7347"/>
    <w:rsid w:val="00614C6E"/>
    <w:rsid w:val="00677645"/>
    <w:rsid w:val="00697AC1"/>
    <w:rsid w:val="006D0623"/>
    <w:rsid w:val="006F6917"/>
    <w:rsid w:val="00763A54"/>
    <w:rsid w:val="007913CE"/>
    <w:rsid w:val="009B0889"/>
    <w:rsid w:val="00B23833"/>
    <w:rsid w:val="00C076F7"/>
    <w:rsid w:val="00C14EBA"/>
    <w:rsid w:val="00E01735"/>
    <w:rsid w:val="00E13ED8"/>
    <w:rsid w:val="00E72B0D"/>
    <w:rsid w:val="00EE0EF5"/>
    <w:rsid w:val="00F8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D05EF"/>
  <w15:chartTrackingRefBased/>
  <w15:docId w15:val="{E3222399-E6A8-4EE7-9EB3-3B82FA34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C6E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917"/>
  </w:style>
  <w:style w:type="paragraph" w:styleId="Footer">
    <w:name w:val="footer"/>
    <w:basedOn w:val="Normal"/>
    <w:link w:val="Foot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917"/>
  </w:style>
  <w:style w:type="table" w:styleId="TableGrid">
    <w:name w:val="Table Grid"/>
    <w:basedOn w:val="TableNormal"/>
    <w:uiPriority w:val="39"/>
    <w:rsid w:val="00E1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F0CC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97AC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697A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E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EF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7811"/>
    <w:pPr>
      <w:spacing w:after="0" w:line="240" w:lineRule="auto"/>
      <w:ind w:left="720"/>
      <w:contextualSpacing/>
    </w:pPr>
    <w:rPr>
      <w:rFonts w:ascii="CordiaUPC" w:eastAsia="Cordia New" w:hAnsi="Cord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ng\Desktop\journalthaisurg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D588-8232-4A82-8741-69CBC2F3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journalthaisurg</Template>
  <TotalTime>3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Vasu Chottanapund</cp:lastModifiedBy>
  <cp:revision>4</cp:revision>
  <dcterms:created xsi:type="dcterms:W3CDTF">2018-09-11T03:07:00Z</dcterms:created>
  <dcterms:modified xsi:type="dcterms:W3CDTF">2018-11-16T13:17:00Z</dcterms:modified>
</cp:coreProperties>
</file>