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Material 1: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Full Line-by-Line Search Strategy (PRISMA-S)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PubMed/MEDLINE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Date of final search:</w:t>
      </w:r>
      <w:r>
        <w:rPr>
          <w:rFonts w:ascii="Times New Roman" w:hAnsi="Times New Roman" w:cs="Times New Roman"/>
        </w:rPr>
        <w:t> April 4, 2026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search strategy was used: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#1 "Sinusitis"[Mesh] OR "Rhinosinusitis"[Mesh] OR "chronic rhinosinusitis"[Title/Abstract] OR "CRS"[Title/Abstract] OR "</w:t>
      </w:r>
      <w:proofErr w:type="spellStart"/>
      <w:r>
        <w:rPr>
          <w:rFonts w:ascii="Times New Roman" w:hAnsi="Times New Roman" w:cs="Times New Roman"/>
        </w:rPr>
        <w:t>CRSwNP</w:t>
      </w:r>
      <w:proofErr w:type="spellEnd"/>
      <w:r>
        <w:rPr>
          <w:rFonts w:ascii="Times New Roman" w:hAnsi="Times New Roman" w:cs="Times New Roman"/>
        </w:rPr>
        <w:t>"[Title/Abstract] OR "</w:t>
      </w:r>
      <w:proofErr w:type="spellStart"/>
      <w:r>
        <w:rPr>
          <w:rFonts w:ascii="Times New Roman" w:hAnsi="Times New Roman" w:cs="Times New Roman"/>
        </w:rPr>
        <w:t>CRSsNP</w:t>
      </w:r>
      <w:proofErr w:type="spellEnd"/>
      <w:r>
        <w:rPr>
          <w:rFonts w:ascii="Times New Roman" w:hAnsi="Times New Roman" w:cs="Times New Roman"/>
        </w:rPr>
        <w:t>"[Title/Abstract]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#2 "Endoscopic Sinus Surgery"[Mesh] OR "Functional Endoscopic Sinus Surgery"[Title/Abstract] OR "ESS"[Title/Abstract] OR "FESS"[Title/Abstract] OR "sinus surgery"[Title/Abstract]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#3 "Steroids"[Mesh] OR "Adrenal Cortex Hormones"[Mesh] OR "medical therapy"[Title/Abstract] OR "medical treatment"[Title/Abstract] OR "corticosteroids"[Title/Abstract] OR "biologics"[Title/Abstract]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#4 "Olfaction Disorders"[Mesh] OR "Smell"[Mesh] OR "olfactory function"[Title/Abstract] OR "olfaction"[Title/Abstract] OR "smell"[Title/Abstract] OR "hyposmia"[Title/Abstract] OR "anosmia"[Title/Abstract] OR "UPSIT"[Title/Abstract] OR "</w:t>
      </w:r>
      <w:proofErr w:type="spellStart"/>
      <w:r>
        <w:rPr>
          <w:rFonts w:ascii="Times New Roman" w:hAnsi="Times New Roman" w:cs="Times New Roman"/>
        </w:rPr>
        <w:t>Sniffin</w:t>
      </w:r>
      <w:proofErr w:type="spellEnd"/>
      <w:r>
        <w:rPr>
          <w:rFonts w:ascii="Times New Roman" w:hAnsi="Times New Roman" w:cs="Times New Roman"/>
        </w:rPr>
        <w:t xml:space="preserve"> Sticks"[Title/Abstract]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#5 #1 AND #2 AND #3 AND #4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Limits/filters:</w:t>
      </w:r>
      <w:r>
        <w:rPr>
          <w:rFonts w:ascii="Times New Roman" w:hAnsi="Times New Roman" w:cs="Times New Roman"/>
        </w:rPr>
        <w:t>  No additional limits or filters were applied</w:t>
      </w:r>
    </w:p>
    <w:p>
      <w:pPr>
        <w:jc w:val="both"/>
        <w:rPr>
          <w:rFonts w:ascii="Times New Roman" w:hAnsi="Times New Roman" w:cs="Times New Roman"/>
        </w:rPr>
      </w:pP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Cochrane Library (Wiley)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Date of final search:</w:t>
      </w:r>
      <w:r>
        <w:rPr>
          <w:rFonts w:ascii="Times New Roman" w:hAnsi="Times New Roman" w:cs="Times New Roman"/>
        </w:rPr>
        <w:t> April 4, 2026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search strategy was used: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#1 </w:t>
      </w:r>
      <w:proofErr w:type="spellStart"/>
      <w:r>
        <w:rPr>
          <w:rFonts w:ascii="Times New Roman" w:hAnsi="Times New Roman" w:cs="Times New Roman"/>
        </w:rPr>
        <w:t>MeSH</w:t>
      </w:r>
      <w:proofErr w:type="spellEnd"/>
      <w:r>
        <w:rPr>
          <w:rFonts w:ascii="Times New Roman" w:hAnsi="Times New Roman" w:cs="Times New Roman"/>
        </w:rPr>
        <w:t xml:space="preserve"> descriptor: [Sinusitis] explode all trees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#2 ("chronic rhinosinusitis" OR "CRS" OR "</w:t>
      </w:r>
      <w:proofErr w:type="spellStart"/>
      <w:r>
        <w:rPr>
          <w:rFonts w:ascii="Times New Roman" w:hAnsi="Times New Roman" w:cs="Times New Roman"/>
        </w:rPr>
        <w:t>CRSwNP</w:t>
      </w:r>
      <w:proofErr w:type="spellEnd"/>
      <w:r>
        <w:rPr>
          <w:rFonts w:ascii="Times New Roman" w:hAnsi="Times New Roman" w:cs="Times New Roman"/>
        </w:rPr>
        <w:t>" OR "</w:t>
      </w:r>
      <w:proofErr w:type="spellStart"/>
      <w:r>
        <w:rPr>
          <w:rFonts w:ascii="Times New Roman" w:hAnsi="Times New Roman" w:cs="Times New Roman"/>
        </w:rPr>
        <w:t>CRSsNP</w:t>
      </w:r>
      <w:proofErr w:type="spellEnd"/>
      <w:r>
        <w:rPr>
          <w:rFonts w:ascii="Times New Roman" w:hAnsi="Times New Roman" w:cs="Times New Roman"/>
        </w:rPr>
        <w:t>"</w:t>
      </w:r>
      <w:proofErr w:type="gramStart"/>
      <w:r>
        <w:rPr>
          <w:rFonts w:ascii="Times New Roman" w:hAnsi="Times New Roman" w:cs="Times New Roman"/>
        </w:rPr>
        <w:t>):</w:t>
      </w:r>
      <w:proofErr w:type="spellStart"/>
      <w:r>
        <w:rPr>
          <w:rFonts w:ascii="Times New Roman" w:hAnsi="Times New Roman" w:cs="Times New Roman"/>
        </w:rPr>
        <w:t>ti</w:t>
      </w:r>
      <w:proofErr w:type="gramEnd"/>
      <w:r>
        <w:rPr>
          <w:rFonts w:ascii="Times New Roman" w:hAnsi="Times New Roman" w:cs="Times New Roman"/>
        </w:rPr>
        <w:t>,ab,kw</w:t>
      </w:r>
      <w:proofErr w:type="spellEnd"/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#3 #1 OR #2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#4 </w:t>
      </w:r>
      <w:proofErr w:type="spellStart"/>
      <w:r>
        <w:rPr>
          <w:rFonts w:ascii="Times New Roman" w:hAnsi="Times New Roman" w:cs="Times New Roman"/>
        </w:rPr>
        <w:t>MeSH</w:t>
      </w:r>
      <w:proofErr w:type="spellEnd"/>
      <w:r>
        <w:rPr>
          <w:rFonts w:ascii="Times New Roman" w:hAnsi="Times New Roman" w:cs="Times New Roman"/>
        </w:rPr>
        <w:t xml:space="preserve"> descriptor: [Natural Endoscopic Surgery] explode all trees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#5 ("endoscopic sinus surgery" OR "ESS" OR "FESS" OR "sinus surgery"</w:t>
      </w:r>
      <w:proofErr w:type="gramStart"/>
      <w:r>
        <w:rPr>
          <w:rFonts w:ascii="Times New Roman" w:hAnsi="Times New Roman" w:cs="Times New Roman"/>
        </w:rPr>
        <w:t>):</w:t>
      </w:r>
      <w:proofErr w:type="spellStart"/>
      <w:r>
        <w:rPr>
          <w:rFonts w:ascii="Times New Roman" w:hAnsi="Times New Roman" w:cs="Times New Roman"/>
        </w:rPr>
        <w:t>ti</w:t>
      </w:r>
      <w:proofErr w:type="gramEnd"/>
      <w:r>
        <w:rPr>
          <w:rFonts w:ascii="Times New Roman" w:hAnsi="Times New Roman" w:cs="Times New Roman"/>
        </w:rPr>
        <w:t>,ab,kw</w:t>
      </w:r>
      <w:proofErr w:type="spellEnd"/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#6 #4 OR #5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#7 ("medical therapy" OR "medical treatment" OR "corticosteroids" OR "steroids"</w:t>
      </w:r>
      <w:proofErr w:type="gramStart"/>
      <w:r>
        <w:rPr>
          <w:rFonts w:ascii="Times New Roman" w:hAnsi="Times New Roman" w:cs="Times New Roman"/>
        </w:rPr>
        <w:t>):</w:t>
      </w:r>
      <w:proofErr w:type="spellStart"/>
      <w:r>
        <w:rPr>
          <w:rFonts w:ascii="Times New Roman" w:hAnsi="Times New Roman" w:cs="Times New Roman"/>
        </w:rPr>
        <w:t>ti</w:t>
      </w:r>
      <w:proofErr w:type="gramEnd"/>
      <w:r>
        <w:rPr>
          <w:rFonts w:ascii="Times New Roman" w:hAnsi="Times New Roman" w:cs="Times New Roman"/>
        </w:rPr>
        <w:t>,ab,kw</w:t>
      </w:r>
      <w:proofErr w:type="spellEnd"/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#8 </w:t>
      </w:r>
      <w:proofErr w:type="spellStart"/>
      <w:r>
        <w:rPr>
          <w:rFonts w:ascii="Times New Roman" w:hAnsi="Times New Roman" w:cs="Times New Roman"/>
        </w:rPr>
        <w:t>MeSH</w:t>
      </w:r>
      <w:proofErr w:type="spellEnd"/>
      <w:r>
        <w:rPr>
          <w:rFonts w:ascii="Times New Roman" w:hAnsi="Times New Roman" w:cs="Times New Roman"/>
        </w:rPr>
        <w:t xml:space="preserve"> descriptor: [Olfaction Disorders] explode all trees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#9 ("olfactory function" OR "smell" OR "olfaction" OR "hyposmia" OR "anosmia"</w:t>
      </w:r>
      <w:proofErr w:type="gramStart"/>
      <w:r>
        <w:rPr>
          <w:rFonts w:ascii="Times New Roman" w:hAnsi="Times New Roman" w:cs="Times New Roman"/>
        </w:rPr>
        <w:t>):</w:t>
      </w:r>
      <w:proofErr w:type="spellStart"/>
      <w:r>
        <w:rPr>
          <w:rFonts w:ascii="Times New Roman" w:hAnsi="Times New Roman" w:cs="Times New Roman"/>
        </w:rPr>
        <w:t>ti</w:t>
      </w:r>
      <w:proofErr w:type="gramEnd"/>
      <w:r>
        <w:rPr>
          <w:rFonts w:ascii="Times New Roman" w:hAnsi="Times New Roman" w:cs="Times New Roman"/>
        </w:rPr>
        <w:t>,ab,kw</w:t>
      </w:r>
      <w:proofErr w:type="spellEnd"/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#10 #8 OR #9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#11 #3 AND #6 AND #7 AND #10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Limits/filters:</w:t>
      </w:r>
      <w:r>
        <w:rPr>
          <w:rFonts w:ascii="Times New Roman" w:hAnsi="Times New Roman" w:cs="Times New Roman"/>
        </w:rPr>
        <w:t>  Trials / Reviews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ScienceDirect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Date of final search:</w:t>
      </w:r>
      <w:r>
        <w:rPr>
          <w:rFonts w:ascii="Times New Roman" w:hAnsi="Times New Roman" w:cs="Times New Roman"/>
        </w:rPr>
        <w:t> April 4, 2026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search strategy was used: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("chronic rhinosinusitis" OR "CRS") AND ("endoscopic sinus surgery" OR "ESS") AND ("medical therapy" OR "corticosteroids") AND ("olfactory function" OR "smell" OR "olfaction")</w:t>
      </w:r>
    </w:p>
    <w:p>
      <w:pPr>
        <w:jc w:val="both"/>
        <w:rPr>
          <w:rFonts w:ascii="Times New Roman" w:hAnsi="Times New Roman" w:cs="Times New Roman"/>
        </w:rPr>
        <w:sect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</w:rPr>
        <w:t>Limits/filters:</w:t>
      </w:r>
      <w:r>
        <w:rPr>
          <w:rFonts w:ascii="Times New Roman" w:hAnsi="Times New Roman" w:cs="Times New Roman"/>
        </w:rPr>
        <w:t>  Research articles / Review articles</w:t>
      </w:r>
    </w:p>
    <w:p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lastRenderedPageBreak/>
        <w:t>Supplementary Material 2: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Summary of Transformed and Imputed Continuous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0"/>
        <w:gridCol w:w="1720"/>
        <w:gridCol w:w="1096"/>
        <w:gridCol w:w="2175"/>
        <w:gridCol w:w="1284"/>
        <w:gridCol w:w="1391"/>
      </w:tblGrid>
      <w:tr>
        <w:tc>
          <w:tcPr>
            <w:tcW w:w="13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Study ID</w:t>
            </w:r>
          </w:p>
        </w:tc>
        <w:tc>
          <w:tcPr>
            <w:tcW w:w="172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Reference</w:t>
            </w:r>
          </w:p>
        </w:tc>
        <w:tc>
          <w:tcPr>
            <w:tcW w:w="10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Reported Format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Data Transformation Method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SD Imputation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Sensitivity Analysis Status</w:t>
            </w:r>
          </w:p>
        </w:tc>
      </w:tr>
      <w:tr>
        <w:tc>
          <w:tcPr>
            <w:tcW w:w="135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Zhang et al. (2024)</w:t>
            </w:r>
          </w:p>
        </w:tc>
        <w:tc>
          <w:tcPr>
            <w:tcW w:w="172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color w:val="1F1F1F"/>
                <w:bdr w:val="none" w:sz="0" w:space="0" w:color="auto" w:frame="1"/>
              </w:rPr>
              <w:t>Asia Pac Allergy. 2024;14(4):174–82</w:t>
            </w:r>
          </w:p>
        </w:tc>
        <w:tc>
          <w:tcPr>
            <w:tcW w:w="109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Median &amp; IQR</w:t>
            </w:r>
          </w:p>
        </w:tc>
        <w:tc>
          <w:tcPr>
            <w:tcW w:w="2175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Converted to Mean ± SD using Wan et al. (2014) &amp; Luo et al. (2018) formulas</w:t>
            </w:r>
          </w:p>
        </w:tc>
        <w:tc>
          <w:tcPr>
            <w:tcW w:w="1284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None</w:t>
            </w:r>
          </w:p>
        </w:tc>
        <w:tc>
          <w:tcPr>
            <w:tcW w:w="1391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Excluded in Sensitivity Analysis</w:t>
            </w:r>
          </w:p>
        </w:tc>
      </w:tr>
      <w:tr>
        <w:tc>
          <w:tcPr>
            <w:tcW w:w="135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Smith et al. (2011)</w:t>
            </w:r>
          </w:p>
        </w:tc>
        <w:tc>
          <w:tcPr>
            <w:tcW w:w="172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color w:val="1F1F1F"/>
                <w:bdr w:val="none" w:sz="0" w:space="0" w:color="auto" w:frame="1"/>
              </w:rPr>
              <w:t xml:space="preserve">Int Forum Allergy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1F1F1F"/>
                <w:bdr w:val="none" w:sz="0" w:space="0" w:color="auto" w:frame="1"/>
              </w:rPr>
              <w:t>Rhinol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1F1F1F"/>
                <w:bdr w:val="none" w:sz="0" w:space="0" w:color="auto" w:frame="1"/>
              </w:rPr>
              <w:t>. 2011;1(4):235-41</w:t>
            </w:r>
          </w:p>
        </w:tc>
        <w:tc>
          <w:tcPr>
            <w:tcW w:w="109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Mean ± SD</w:t>
            </w:r>
          </w:p>
        </w:tc>
        <w:tc>
          <w:tcPr>
            <w:tcW w:w="2175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None (Directly reported)</w:t>
            </w:r>
          </w:p>
        </w:tc>
        <w:tc>
          <w:tcPr>
            <w:tcW w:w="1284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None</w:t>
            </w:r>
          </w:p>
        </w:tc>
        <w:tc>
          <w:tcPr>
            <w:tcW w:w="1391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Retained in Sensitivity Analysis</w:t>
            </w:r>
          </w:p>
        </w:tc>
      </w:tr>
      <w:tr>
        <w:tc>
          <w:tcPr>
            <w:tcW w:w="135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DeConde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 xml:space="preserve"> et al. (2015)</w:t>
            </w:r>
          </w:p>
        </w:tc>
        <w:tc>
          <w:tcPr>
            <w:tcW w:w="172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color w:val="1F1F1F"/>
                <w:bdr w:val="none" w:sz="0" w:space="0" w:color="auto" w:frame="1"/>
              </w:rPr>
              <w:t xml:space="preserve">Int Forum Allergy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1F1F1F"/>
                <w:bdr w:val="none" w:sz="0" w:space="0" w:color="auto" w:frame="1"/>
              </w:rPr>
              <w:t>Rhinol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1F1F1F"/>
                <w:bdr w:val="none" w:sz="0" w:space="0" w:color="auto" w:frame="1"/>
              </w:rPr>
              <w:t>. 2015;5(1):36–45</w:t>
            </w:r>
          </w:p>
        </w:tc>
        <w:tc>
          <w:tcPr>
            <w:tcW w:w="109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Mean ± SD</w:t>
            </w:r>
          </w:p>
        </w:tc>
        <w:tc>
          <w:tcPr>
            <w:tcW w:w="2175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None (Directly reported)</w:t>
            </w:r>
          </w:p>
        </w:tc>
        <w:tc>
          <w:tcPr>
            <w:tcW w:w="1284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None</w:t>
            </w:r>
          </w:p>
        </w:tc>
        <w:tc>
          <w:tcPr>
            <w:tcW w:w="1391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Retained in Sensitivity Analysis</w:t>
            </w:r>
          </w:p>
        </w:tc>
      </w:tr>
    </w:tbl>
    <w:p>
      <w:pPr>
        <w:jc w:val="both"/>
        <w:rPr>
          <w:rFonts w:ascii="Times New Roman" w:hAnsi="Times New Roman" w:cs="Times New Roman"/>
          <w:b/>
          <w:bCs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  <w:sect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Supplementary Material 3:</w:t>
      </w:r>
      <w:r>
        <w:rPr>
          <w:rFonts w:ascii="Times New Roman" w:hAnsi="Times New Roman" w:cs="Times New Roman"/>
        </w:rPr>
        <w:t xml:space="preserve"> Comprehensive Risk of Bias Assessment using </w:t>
      </w:r>
      <w:proofErr w:type="spellStart"/>
      <w:r>
        <w:rPr>
          <w:rFonts w:ascii="Times New Roman" w:hAnsi="Times New Roman" w:cs="Times New Roman"/>
        </w:rPr>
        <w:t>RoB</w:t>
      </w:r>
      <w:proofErr w:type="spellEnd"/>
      <w:r>
        <w:rPr>
          <w:rFonts w:ascii="Times New Roman" w:hAnsi="Times New Roman" w:cs="Times New Roman"/>
        </w:rPr>
        <w:t xml:space="preserve"> 2 and ROBINS-I Tools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A: Randomized Controlled Trial (</w:t>
      </w:r>
      <w:proofErr w:type="spellStart"/>
      <w:r>
        <w:rPr>
          <w:rFonts w:ascii="Times New Roman" w:hAnsi="Times New Roman" w:cs="Times New Roman"/>
        </w:rPr>
        <w:t>RoB</w:t>
      </w:r>
      <w:proofErr w:type="spellEnd"/>
      <w:r>
        <w:rPr>
          <w:rFonts w:ascii="Times New Roman" w:hAnsi="Times New Roman" w:cs="Times New Roman"/>
        </w:rPr>
        <w:t xml:space="preserve"> 2 Tool)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828"/>
        <w:gridCol w:w="1659"/>
        <w:gridCol w:w="1206"/>
        <w:gridCol w:w="950"/>
        <w:gridCol w:w="1508"/>
        <w:gridCol w:w="1170"/>
        <w:gridCol w:w="1109"/>
        <w:gridCol w:w="1158"/>
      </w:tblGrid>
      <w:tr>
        <w:tc>
          <w:tcPr>
            <w:tcW w:w="82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Study ID</w:t>
            </w:r>
          </w:p>
        </w:tc>
        <w:tc>
          <w:tcPr>
            <w:tcW w:w="165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D1: Randomization</w:t>
            </w:r>
          </w:p>
        </w:tc>
        <w:tc>
          <w:tcPr>
            <w:tcW w:w="120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D2: Deviations</w:t>
            </w:r>
          </w:p>
        </w:tc>
        <w:tc>
          <w:tcPr>
            <w:tcW w:w="95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D3: Missing Data</w:t>
            </w:r>
          </w:p>
        </w:tc>
        <w:tc>
          <w:tcPr>
            <w:tcW w:w="150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D4: Outcome Measurement</w:t>
            </w:r>
          </w:p>
        </w:tc>
        <w:tc>
          <w:tcPr>
            <w:tcW w:w="93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D5: Selective Reporting</w:t>
            </w:r>
          </w:p>
        </w:tc>
        <w:tc>
          <w:tcPr>
            <w:tcW w:w="110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Overall Risk of Bias</w:t>
            </w:r>
          </w:p>
        </w:tc>
        <w:tc>
          <w:tcPr>
            <w:tcW w:w="115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bdr w:val="none" w:sz="0" w:space="0" w:color="auto" w:frame="1"/>
              </w:rPr>
              <w:t>Support for Judgment</w:t>
            </w:r>
          </w:p>
        </w:tc>
      </w:tr>
      <w:tr>
        <w:tc>
          <w:tcPr>
            <w:tcW w:w="82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Ragab et al. (2004)</w:t>
            </w:r>
          </w:p>
        </w:tc>
        <w:tc>
          <w:tcPr>
            <w:tcW w:w="165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Low</w:t>
            </w:r>
          </w:p>
        </w:tc>
        <w:tc>
          <w:tcPr>
            <w:tcW w:w="120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Low</w:t>
            </w:r>
          </w:p>
        </w:tc>
        <w:tc>
          <w:tcPr>
            <w:tcW w:w="950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Low</w:t>
            </w:r>
          </w:p>
        </w:tc>
        <w:tc>
          <w:tcPr>
            <w:tcW w:w="150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Some Concerns</w:t>
            </w:r>
          </w:p>
        </w:tc>
        <w:tc>
          <w:tcPr>
            <w:tcW w:w="93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Low</w:t>
            </w:r>
          </w:p>
        </w:tc>
        <w:tc>
          <w:tcPr>
            <w:tcW w:w="110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Some Concerns</w:t>
            </w:r>
          </w:p>
        </w:tc>
        <w:tc>
          <w:tcPr>
            <w:tcW w:w="115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F1F1F"/>
                <w:bdr w:val="none" w:sz="0" w:space="0" w:color="auto" w:frame="1"/>
              </w:rPr>
              <w:t>Open-label RCT without outcome assessor blinding for subjective patient-reported olfactory outcomes (VAS).</w:t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Part B: Non-Randomized Intervention Studies (ROBINS-I Tool)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"/>
        <w:gridCol w:w="1016"/>
        <w:gridCol w:w="762"/>
        <w:gridCol w:w="1039"/>
        <w:gridCol w:w="857"/>
        <w:gridCol w:w="762"/>
        <w:gridCol w:w="1052"/>
        <w:gridCol w:w="834"/>
        <w:gridCol w:w="809"/>
        <w:gridCol w:w="1106"/>
      </w:tblGrid>
      <w:tr>
        <w:tc>
          <w:tcPr>
            <w:tcW w:w="77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Study ID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D1: Confounding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D2: Selection</w:t>
            </w:r>
          </w:p>
        </w:tc>
        <w:tc>
          <w:tcPr>
            <w:tcW w:w="103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D3: Classification</w:t>
            </w:r>
          </w:p>
        </w:tc>
        <w:tc>
          <w:tcPr>
            <w:tcW w:w="857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D4: Deviations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D5: Missing Data</w:t>
            </w:r>
          </w:p>
        </w:tc>
        <w:tc>
          <w:tcPr>
            <w:tcW w:w="105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D6: Outcome Measurement</w:t>
            </w:r>
          </w:p>
        </w:tc>
        <w:tc>
          <w:tcPr>
            <w:tcW w:w="834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D7: Selective Reporting</w:t>
            </w:r>
          </w:p>
        </w:tc>
        <w:tc>
          <w:tcPr>
            <w:tcW w:w="809" w:type="dxa"/>
            <w:vAlign w:val="center"/>
          </w:tcPr>
          <w:p>
            <w:pPr>
              <w:jc w:val="both"/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Overall Risk of Bias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Support for Judgment</w:t>
            </w:r>
          </w:p>
        </w:tc>
      </w:tr>
      <w:tr>
        <w:tc>
          <w:tcPr>
            <w:tcW w:w="77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Smith et al. (2011)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103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857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105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834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80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Lack of randomization led to potential self-selection bias; outcome assessors and patients were aware of treatment received.</w:t>
            </w:r>
          </w:p>
        </w:tc>
      </w:tr>
      <w:tr>
        <w:tc>
          <w:tcPr>
            <w:tcW w:w="77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DeConde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et al. (2015)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103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857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105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834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80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Non-randomized allocation with minor loss to follow-up at 12 months; unblinded subjective outcome evaluation.</w:t>
            </w:r>
          </w:p>
        </w:tc>
      </w:tr>
      <w:tr>
        <w:tc>
          <w:tcPr>
            <w:tcW w:w="77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lastRenderedPageBreak/>
              <w:t>Zhang et al. (2024)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103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857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76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1052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834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Low</w:t>
            </w:r>
          </w:p>
        </w:tc>
        <w:tc>
          <w:tcPr>
            <w:tcW w:w="809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Moderate</w:t>
            </w:r>
          </w:p>
        </w:tc>
        <w:tc>
          <w:tcPr>
            <w:tcW w:w="1016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Single-</w:t>
            </w:r>
            <w:proofErr w:type="spellStart"/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center</w:t>
            </w:r>
            <w:proofErr w:type="spellEnd"/>
            <w:r>
              <w:rPr>
                <w:rFonts w:ascii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 xml:space="preserve"> cohort with non-randomized treatment assignment based on patient preference and steroid responsiveness.</w:t>
            </w:r>
          </w:p>
        </w:tc>
      </w:tr>
    </w:tbl>
    <w:p>
      <w:pPr>
        <w:jc w:val="both"/>
        <w:rPr>
          <w:rFonts w:ascii="Times New Roman" w:hAnsi="Times New Roman" w:cs="Times New Roman"/>
          <w:sz w:val="20"/>
          <w:szCs w:val="20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E3B77"/>
    <w:multiLevelType w:val="hybridMultilevel"/>
    <w:tmpl w:val="9606012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06DFD-368E-4C91-A2C1-4E9082F7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Alma Aulia</dc:creator>
  <cp:keywords/>
  <dc:description/>
  <cp:lastModifiedBy>user</cp:lastModifiedBy>
  <cp:revision>4</cp:revision>
  <dcterms:created xsi:type="dcterms:W3CDTF">2026-08-25T12:45:00Z</dcterms:created>
  <dcterms:modified xsi:type="dcterms:W3CDTF">2026-08-26T02:48:00Z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825459e0-624d-4fd0-8cc7-79f1abb3b74f</vt:lpwstr>
  </property>
</Properties>
</file>