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after="80" w:line="360" w:lineRule="auto"/>
        <w:ind w:left="360" w:hanging="360"/>
        <w:rPr>
          <w:b/>
        </w:rPr>
      </w:pPr>
      <w:bookmarkStart w:id="0" w:name="_Hlk233535065"/>
      <w:r>
        <w:rPr>
          <w:b/>
          <w:bCs/>
        </w:rPr>
        <w:t>SUPPLEMENTARY MATERIAL</w:t>
      </w:r>
    </w:p>
    <w:p>
      <w:pPr>
        <w:spacing w:before="200" w:after="80" w:line="360" w:lineRule="auto"/>
        <w:rPr>
          <w:sz w:val="28"/>
          <w:szCs w:val="28"/>
        </w:rPr>
      </w:pPr>
      <w:r>
        <w:rPr>
          <w:b/>
          <w:bCs/>
        </w:rPr>
        <w:t xml:space="preserve">Table S1. </w:t>
      </w:r>
      <w:r>
        <w:t>Exploratory crossover models including treatment, period, and sequence.</w:t>
      </w:r>
    </w:p>
    <w:tbl>
      <w:tblPr>
        <w:tblW w:w="9360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400"/>
        <w:gridCol w:w="2400"/>
        <w:gridCol w:w="2400"/>
      </w:tblGrid>
      <w:tr>
        <w:tc>
          <w:tcPr>
            <w:tcW w:w="21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spacing w:line="360" w:lineRule="auto"/>
              <w:rPr>
                <w:sz w:val="22"/>
              </w:rPr>
            </w:pPr>
            <w:r>
              <w:rPr>
                <w:b/>
                <w:sz w:val="22"/>
                <w:szCs w:val="14"/>
              </w:rPr>
              <w:t>Outcome</w:t>
            </w:r>
          </w:p>
        </w:tc>
        <w:tc>
          <w:tcPr>
            <w:tcW w:w="240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b/>
                <w:sz w:val="22"/>
                <w:szCs w:val="14"/>
              </w:rPr>
              <w:t xml:space="preserve">ATS treatment estimate [95% CI], </w:t>
            </w:r>
            <w:r>
              <w:rPr>
                <w:b/>
                <w:i/>
                <w:iCs/>
                <w:sz w:val="22"/>
                <w:szCs w:val="14"/>
              </w:rPr>
              <w:t>p</w:t>
            </w:r>
          </w:p>
        </w:tc>
        <w:tc>
          <w:tcPr>
            <w:tcW w:w="240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b/>
                <w:sz w:val="22"/>
                <w:szCs w:val="14"/>
              </w:rPr>
              <w:t xml:space="preserve">Period 2 estimate [95% CI], </w:t>
            </w:r>
            <w:r>
              <w:rPr>
                <w:b/>
                <w:i/>
                <w:iCs/>
                <w:sz w:val="22"/>
                <w:szCs w:val="14"/>
              </w:rPr>
              <w:t>p</w:t>
            </w:r>
          </w:p>
        </w:tc>
        <w:tc>
          <w:tcPr>
            <w:tcW w:w="240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b/>
                <w:sz w:val="22"/>
                <w:szCs w:val="14"/>
              </w:rPr>
              <w:t xml:space="preserve">ATS-first sequence estimate [95% CI], </w:t>
            </w:r>
            <w:r>
              <w:rPr>
                <w:b/>
                <w:i/>
                <w:iCs/>
                <w:sz w:val="22"/>
                <w:szCs w:val="14"/>
              </w:rPr>
              <w:t>p</w:t>
            </w:r>
          </w:p>
        </w:tc>
      </w:tr>
      <w:tr>
        <w:tc>
          <w:tcPr>
            <w:tcW w:w="2160" w:type="dxa"/>
            <w:tcBorders>
              <w:top w:val="single" w:sz="4" w:space="0" w:color="000000"/>
            </w:tcBorders>
          </w:tcPr>
          <w:p>
            <w:pPr>
              <w:spacing w:line="360" w:lineRule="auto"/>
              <w:rPr>
                <w:sz w:val="22"/>
              </w:rPr>
            </w:pPr>
            <w:r>
              <w:rPr>
                <w:sz w:val="22"/>
                <w:szCs w:val="15"/>
              </w:rPr>
              <w:t>SCS Best</w:t>
            </w:r>
          </w:p>
        </w:tc>
        <w:tc>
          <w:tcPr>
            <w:tcW w:w="2400" w:type="dxa"/>
            <w:tcBorders>
              <w:top w:val="single" w:sz="4" w:space="0" w:color="000000"/>
            </w:tcBorders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0.57 [0.05, 1.09],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=.032</w:t>
            </w:r>
          </w:p>
        </w:tc>
        <w:tc>
          <w:tcPr>
            <w:tcW w:w="2400" w:type="dxa"/>
            <w:tcBorders>
              <w:top w:val="single" w:sz="4" w:space="0" w:color="000000"/>
            </w:tcBorders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0.00 [-0.52, 0.52],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=1.000</w:t>
            </w:r>
          </w:p>
        </w:tc>
        <w:tc>
          <w:tcPr>
            <w:tcW w:w="2400" w:type="dxa"/>
            <w:tcBorders>
              <w:top w:val="single" w:sz="4" w:space="0" w:color="000000"/>
            </w:tcBorders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-0.29 [-0.93, 0.36],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=.388</w:t>
            </w:r>
          </w:p>
        </w:tc>
      </w:tr>
      <w:tr>
        <w:tc>
          <w:tcPr>
            <w:tcW w:w="2160" w:type="dxa"/>
          </w:tcPr>
          <w:p>
            <w:pPr>
              <w:spacing w:line="360" w:lineRule="auto"/>
              <w:rPr>
                <w:sz w:val="22"/>
              </w:rPr>
            </w:pPr>
            <w:r>
              <w:rPr>
                <w:sz w:val="22"/>
                <w:szCs w:val="15"/>
              </w:rPr>
              <w:t>SCS Worst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1.71 [0.52, 2.91],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=.005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1.57 [0.37, 2.77],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=.010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-0.14 [-1.45, 1.16],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=.830</w:t>
            </w:r>
          </w:p>
        </w:tc>
      </w:tr>
      <w:tr>
        <w:tc>
          <w:tcPr>
            <w:tcW w:w="2160" w:type="dxa"/>
          </w:tcPr>
          <w:p>
            <w:pPr>
              <w:spacing w:line="360" w:lineRule="auto"/>
              <w:rPr>
                <w:sz w:val="22"/>
              </w:rPr>
            </w:pPr>
            <w:r>
              <w:rPr>
                <w:sz w:val="22"/>
                <w:szCs w:val="15"/>
              </w:rPr>
              <w:t>SCS Average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0.93 [0.07, 1.78],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=.033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0.21 [-0.64, 1.07],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=.623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-0.50 [-1.72, 0.72],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=.420</w:t>
            </w:r>
          </w:p>
        </w:tc>
      </w:tr>
      <w:tr>
        <w:tc>
          <w:tcPr>
            <w:tcW w:w="2160" w:type="dxa"/>
          </w:tcPr>
          <w:p>
            <w:pPr>
              <w:spacing w:line="360" w:lineRule="auto"/>
              <w:rPr>
                <w:sz w:val="22"/>
              </w:rPr>
            </w:pPr>
            <w:r>
              <w:rPr>
                <w:sz w:val="22"/>
                <w:szCs w:val="15"/>
              </w:rPr>
              <w:t>SCS Today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0.57 [0.19, 0.96],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=.004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0.29 [-0.10, 0.67],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=.147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0.00 [-0.92, 0.92],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=1.000</w:t>
            </w:r>
          </w:p>
        </w:tc>
      </w:tr>
      <w:tr>
        <w:tc>
          <w:tcPr>
            <w:tcW w:w="2160" w:type="dxa"/>
          </w:tcPr>
          <w:p>
            <w:pPr>
              <w:spacing w:line="360" w:lineRule="auto"/>
              <w:rPr>
                <w:sz w:val="22"/>
              </w:rPr>
            </w:pPr>
            <w:r>
              <w:rPr>
                <w:sz w:val="22"/>
                <w:szCs w:val="15"/>
              </w:rPr>
              <w:t>PEQ Utility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9.89 [2.76, 17.02],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=.007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10.32 [3.19, 17.45],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=.005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4.66 [-4.49, 13.81],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=.318</w:t>
            </w:r>
          </w:p>
        </w:tc>
      </w:tr>
      <w:tr>
        <w:tc>
          <w:tcPr>
            <w:tcW w:w="2160" w:type="dxa"/>
          </w:tcPr>
          <w:p>
            <w:pPr>
              <w:spacing w:line="360" w:lineRule="auto"/>
              <w:rPr>
                <w:sz w:val="22"/>
              </w:rPr>
            </w:pPr>
            <w:r>
              <w:rPr>
                <w:sz w:val="22"/>
                <w:szCs w:val="15"/>
              </w:rPr>
              <w:t>PEQ RLH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7.90 [0.18, 15.61],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=.045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3.75 [-3.96, 11.46],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=.340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6.42 [-6.29, 19.13],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=.322</w:t>
            </w:r>
          </w:p>
        </w:tc>
      </w:tr>
      <w:tr>
        <w:tc>
          <w:tcPr>
            <w:tcW w:w="2160" w:type="dxa"/>
          </w:tcPr>
          <w:p>
            <w:pPr>
              <w:spacing w:line="360" w:lineRule="auto"/>
              <w:rPr>
                <w:sz w:val="22"/>
              </w:rPr>
            </w:pPr>
            <w:r>
              <w:rPr>
                <w:sz w:val="22"/>
                <w:szCs w:val="15"/>
              </w:rPr>
              <w:t>PEQ Ambulation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5.00 [2.41, 7.59],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&lt;.001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2.04 [-0.55, 4.63],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=.123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8.09 [-0.80, 16.98],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=.075</w:t>
            </w:r>
          </w:p>
        </w:tc>
      </w:tr>
      <w:tr>
        <w:tc>
          <w:tcPr>
            <w:tcW w:w="2160" w:type="dxa"/>
          </w:tcPr>
          <w:p>
            <w:pPr>
              <w:spacing w:line="360" w:lineRule="auto"/>
              <w:rPr>
                <w:sz w:val="22"/>
              </w:rPr>
            </w:pPr>
            <w:r>
              <w:rPr>
                <w:sz w:val="22"/>
                <w:szCs w:val="15"/>
              </w:rPr>
              <w:t>6MWT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0.96 [-8.98, 10.91],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=.849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-0.99 [-10.93, 8.95],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=.845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26.96 [-41.50, 95.43],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=.440</w:t>
            </w:r>
          </w:p>
        </w:tc>
      </w:tr>
      <w:tr>
        <w:tc>
          <w:tcPr>
            <w:tcW w:w="2160" w:type="dxa"/>
          </w:tcPr>
          <w:p>
            <w:pPr>
              <w:spacing w:line="360" w:lineRule="auto"/>
              <w:rPr>
                <w:sz w:val="22"/>
              </w:rPr>
            </w:pPr>
            <w:r>
              <w:rPr>
                <w:sz w:val="22"/>
                <w:szCs w:val="15"/>
              </w:rPr>
              <w:t>4SST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-0.24 [-0.94, 0.46],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=.508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-0.53 [-1.23, 0.17],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=.137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-0.52 [-2.41, 1.37],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=.589</w:t>
            </w:r>
          </w:p>
        </w:tc>
      </w:tr>
      <w:tr>
        <w:tc>
          <w:tcPr>
            <w:tcW w:w="2160" w:type="dxa"/>
          </w:tcPr>
          <w:p>
            <w:pPr>
              <w:spacing w:line="360" w:lineRule="auto"/>
              <w:rPr>
                <w:sz w:val="22"/>
              </w:rPr>
            </w:pPr>
            <w:r>
              <w:rPr>
                <w:sz w:val="22"/>
                <w:szCs w:val="15"/>
              </w:rPr>
              <w:t>Step count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-136 [-677, 406],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=.623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238 [-304, 779],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=.390</w:t>
            </w:r>
          </w:p>
        </w:tc>
        <w:tc>
          <w:tcPr>
            <w:tcW w:w="2400" w:type="dxa"/>
          </w:tcPr>
          <w:p>
            <w:pPr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  <w:szCs w:val="15"/>
              </w:rPr>
              <w:t xml:space="preserve">911 [-1461, 3283], </w:t>
            </w:r>
            <w:r>
              <w:rPr>
                <w:i/>
                <w:iCs/>
                <w:sz w:val="22"/>
                <w:szCs w:val="15"/>
              </w:rPr>
              <w:t>p</w:t>
            </w:r>
            <w:r>
              <w:rPr>
                <w:sz w:val="22"/>
                <w:szCs w:val="15"/>
              </w:rPr>
              <w:t>=.452</w:t>
            </w:r>
          </w:p>
        </w:tc>
      </w:tr>
    </w:tbl>
    <w:p>
      <w:pPr>
        <w:spacing w:before="80" w:after="160" w:line="360" w:lineRule="auto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Note. </w:t>
      </w:r>
      <w:r>
        <w:rPr>
          <w:sz w:val="22"/>
          <w:szCs w:val="22"/>
        </w:rPr>
        <w:t>Models included treatment, period, and sequence with participant-clustered robust standard errors (14 completers; 28 observations). Estimates are exploratory. ATS treatment effects are ATS minus own socket; for 4SST, lower values favor ATS. SCS, Socket Comfort Score; PEQ, Prosthesis Evaluation Questionnaire; RLH, Residual Limb Health; 6MWT, Six-Minute Walk Test; 4SST, Four-Square Step Test.</w:t>
      </w:r>
      <w:bookmarkEnd w:id="0"/>
    </w:p>
    <w:p>
      <w:pPr>
        <w:spacing w:before="80" w:after="160" w:line="360" w:lineRule="auto"/>
        <w:rPr>
          <w:sz w:val="22"/>
          <w:szCs w:val="22"/>
        </w:rPr>
      </w:pPr>
    </w:p>
    <w:p>
      <w:pPr>
        <w:spacing w:before="80" w:after="160" w:line="360" w:lineRule="auto"/>
        <w:rPr>
          <w:sz w:val="22"/>
          <w:szCs w:val="22"/>
        </w:rPr>
      </w:pPr>
    </w:p>
    <w:p>
      <w:pPr>
        <w:spacing w:after="120" w:line="360" w:lineRule="auto"/>
      </w:pPr>
      <w:r>
        <w:rPr>
          <w:b/>
        </w:rPr>
        <w:lastRenderedPageBreak/>
        <w:t xml:space="preserve">Table </w:t>
      </w:r>
      <w:r>
        <w:rPr>
          <w:rFonts w:hint="eastAsia"/>
          <w:b/>
        </w:rPr>
        <w:t>S</w:t>
      </w:r>
      <w:r>
        <w:rPr>
          <w:b/>
        </w:rPr>
        <w:t xml:space="preserve">2. </w:t>
      </w:r>
      <w:r>
        <w:t>Prosthetic components used by each participant at baseline (</w:t>
      </w:r>
      <w:r>
        <w:rPr>
          <w:i/>
          <w:iCs/>
        </w:rPr>
        <w:t>N</w:t>
      </w:r>
      <w:r>
        <w:t xml:space="preserve"> = 15).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205"/>
        <w:gridCol w:w="1089"/>
        <w:gridCol w:w="1020"/>
        <w:gridCol w:w="1720"/>
        <w:gridCol w:w="1649"/>
        <w:gridCol w:w="1166"/>
        <w:gridCol w:w="1511"/>
      </w:tblGrid>
      <w:tr>
        <w:trPr>
          <w:trHeight w:val="397"/>
          <w:jc w:val="center"/>
        </w:trPr>
        <w:tc>
          <w:tcPr>
            <w:tcW w:w="1205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b/>
                <w:sz w:val="18"/>
                <w:szCs w:val="21"/>
              </w:rPr>
              <w:t>Participant</w:t>
            </w:r>
          </w:p>
        </w:tc>
        <w:tc>
          <w:tcPr>
            <w:tcW w:w="1089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b/>
                <w:sz w:val="18"/>
                <w:szCs w:val="21"/>
              </w:rPr>
              <w:t>Socket type</w:t>
            </w:r>
          </w:p>
        </w:tc>
        <w:tc>
          <w:tcPr>
            <w:tcW w:w="1020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>
            <w:pPr>
              <w:spacing w:before="20" w:after="20" w:line="360" w:lineRule="auto"/>
              <w:rPr>
                <w:b/>
                <w:sz w:val="18"/>
                <w:szCs w:val="21"/>
              </w:rPr>
            </w:pPr>
            <w:r>
              <w:rPr>
                <w:rFonts w:hint="eastAsia"/>
                <w:b/>
                <w:sz w:val="18"/>
                <w:szCs w:val="21"/>
              </w:rPr>
              <w:t>Socket structure</w:t>
            </w:r>
          </w:p>
        </w:tc>
        <w:tc>
          <w:tcPr>
            <w:tcW w:w="1720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>
            <w:pPr>
              <w:spacing w:before="20" w:after="20" w:line="360" w:lineRule="auto"/>
              <w:rPr>
                <w:b/>
                <w:sz w:val="18"/>
                <w:szCs w:val="21"/>
              </w:rPr>
            </w:pPr>
            <w:r>
              <w:rPr>
                <w:rFonts w:hint="eastAsia"/>
                <w:b/>
                <w:sz w:val="18"/>
                <w:szCs w:val="21"/>
              </w:rPr>
              <w:t>Suspension type</w:t>
            </w:r>
          </w:p>
        </w:tc>
        <w:tc>
          <w:tcPr>
            <w:tcW w:w="1649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b/>
                <w:sz w:val="18"/>
                <w:szCs w:val="21"/>
              </w:rPr>
              <w:t>Prosthetic knee unit</w:t>
            </w:r>
          </w:p>
        </w:tc>
        <w:tc>
          <w:tcPr>
            <w:tcW w:w="1166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b/>
                <w:sz w:val="18"/>
                <w:szCs w:val="21"/>
              </w:rPr>
              <w:t>Prosthetic foot</w:t>
            </w:r>
          </w:p>
        </w:tc>
        <w:tc>
          <w:tcPr>
            <w:tcW w:w="1511" w:type="dxa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>
            <w:pPr>
              <w:spacing w:before="20" w:after="20" w:line="360" w:lineRule="auto"/>
              <w:rPr>
                <w:b/>
                <w:sz w:val="18"/>
                <w:szCs w:val="21"/>
              </w:rPr>
            </w:pPr>
            <w:r>
              <w:rPr>
                <w:rFonts w:hint="eastAsia"/>
                <w:b/>
                <w:sz w:val="18"/>
                <w:szCs w:val="21"/>
              </w:rPr>
              <w:t>Assessment</w:t>
            </w:r>
            <w:r>
              <w:rPr>
                <w:b/>
                <w:sz w:val="18"/>
                <w:szCs w:val="21"/>
              </w:rPr>
              <w:t xml:space="preserve"> sequence</w:t>
            </w:r>
          </w:p>
        </w:tc>
      </w:tr>
      <w:tr>
        <w:trPr>
          <w:trHeight w:val="397"/>
          <w:jc w:val="center"/>
        </w:trPr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A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ICS</w:t>
            </w:r>
          </w:p>
        </w:tc>
        <w:tc>
          <w:tcPr>
            <w:tcW w:w="10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Single FRP</w:t>
            </w:r>
          </w:p>
        </w:tc>
        <w:tc>
          <w:tcPr>
            <w:tcW w:w="17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Traditional</w:t>
            </w:r>
            <w:r>
              <w:rPr>
                <w:rFonts w:hint="eastAsia"/>
                <w:sz w:val="18"/>
                <w:szCs w:val="21"/>
              </w:rPr>
              <w:t xml:space="preserve"> Suction</w:t>
            </w:r>
          </w:p>
        </w:tc>
        <w:tc>
          <w:tcPr>
            <w:tcW w:w="164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Otto Bock 3R20</w:t>
            </w:r>
          </w:p>
        </w:tc>
        <w:tc>
          <w:tcPr>
            <w:tcW w:w="1166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Single-axis</w:t>
            </w:r>
          </w:p>
        </w:tc>
        <w:tc>
          <w:tcPr>
            <w:tcW w:w="1511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Own socket first</w:t>
            </w:r>
            <w:r>
              <w:rPr>
                <w:rFonts w:hint="eastAsia"/>
                <w:sz w:val="18"/>
                <w:szCs w:val="21"/>
              </w:rPr>
              <w:t xml:space="preserve">　</w:t>
            </w:r>
          </w:p>
        </w:tc>
      </w:tr>
      <w:tr>
        <w:trPr>
          <w:trHeight w:val="397"/>
          <w:jc w:val="center"/>
        </w:trPr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B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QL</w:t>
            </w:r>
          </w:p>
        </w:tc>
        <w:tc>
          <w:tcPr>
            <w:tcW w:w="10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Single FRP</w:t>
            </w:r>
          </w:p>
        </w:tc>
        <w:tc>
          <w:tcPr>
            <w:tcW w:w="17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Traditional</w:t>
            </w:r>
            <w:r>
              <w:rPr>
                <w:rFonts w:hint="eastAsia"/>
                <w:sz w:val="18"/>
                <w:szCs w:val="21"/>
              </w:rPr>
              <w:t xml:space="preserve"> Suction with a </w:t>
            </w:r>
            <w:r>
              <w:rPr>
                <w:sz w:val="18"/>
                <w:szCs w:val="21"/>
              </w:rPr>
              <w:t>Silesian</w:t>
            </w:r>
            <w:r>
              <w:rPr>
                <w:rFonts w:hint="eastAsia"/>
                <w:sz w:val="18"/>
                <w:szCs w:val="21"/>
              </w:rPr>
              <w:t xml:space="preserve"> belt</w:t>
            </w:r>
          </w:p>
        </w:tc>
        <w:tc>
          <w:tcPr>
            <w:tcW w:w="164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proofErr w:type="spellStart"/>
            <w:r>
              <w:rPr>
                <w:sz w:val="18"/>
                <w:szCs w:val="21"/>
              </w:rPr>
              <w:t>Camfore</w:t>
            </w:r>
            <w:proofErr w:type="spellEnd"/>
            <w:r>
              <w:rPr>
                <w:sz w:val="18"/>
                <w:szCs w:val="21"/>
              </w:rPr>
              <w:t xml:space="preserve"> Cam-M-01</w:t>
            </w:r>
          </w:p>
        </w:tc>
        <w:tc>
          <w:tcPr>
            <w:tcW w:w="1166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Single-axis</w:t>
            </w:r>
          </w:p>
        </w:tc>
        <w:tc>
          <w:tcPr>
            <w:tcW w:w="1511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rFonts w:asciiTheme="minorEastAsia" w:hAnsiTheme="minorEastAsia"/>
                <w:sz w:val="18"/>
                <w:szCs w:val="21"/>
              </w:rPr>
            </w:pPr>
            <w:r>
              <w:rPr>
                <w:sz w:val="18"/>
                <w:szCs w:val="21"/>
              </w:rPr>
              <w:t>ATS first</w:t>
            </w:r>
          </w:p>
        </w:tc>
      </w:tr>
      <w:tr>
        <w:trPr>
          <w:trHeight w:val="397"/>
          <w:jc w:val="center"/>
        </w:trPr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C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QL</w:t>
            </w:r>
          </w:p>
        </w:tc>
        <w:tc>
          <w:tcPr>
            <w:tcW w:w="10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Single FRP</w:t>
            </w:r>
          </w:p>
        </w:tc>
        <w:tc>
          <w:tcPr>
            <w:tcW w:w="17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Traditional</w:t>
            </w:r>
            <w:r>
              <w:rPr>
                <w:rFonts w:hint="eastAsia"/>
                <w:sz w:val="18"/>
                <w:szCs w:val="21"/>
              </w:rPr>
              <w:t xml:space="preserve"> Suction with a </w:t>
            </w:r>
            <w:r>
              <w:rPr>
                <w:sz w:val="18"/>
                <w:szCs w:val="21"/>
              </w:rPr>
              <w:t>Silesian</w:t>
            </w:r>
            <w:r>
              <w:rPr>
                <w:rFonts w:hint="eastAsia"/>
                <w:sz w:val="18"/>
                <w:szCs w:val="21"/>
              </w:rPr>
              <w:t xml:space="preserve"> belt</w:t>
            </w:r>
          </w:p>
        </w:tc>
        <w:tc>
          <w:tcPr>
            <w:tcW w:w="164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proofErr w:type="spellStart"/>
            <w:r>
              <w:rPr>
                <w:sz w:val="18"/>
                <w:szCs w:val="21"/>
              </w:rPr>
              <w:t>Camfore</w:t>
            </w:r>
            <w:proofErr w:type="spellEnd"/>
            <w:r>
              <w:rPr>
                <w:sz w:val="18"/>
                <w:szCs w:val="21"/>
              </w:rPr>
              <w:t xml:space="preserve"> Cam-M-01</w:t>
            </w:r>
          </w:p>
        </w:tc>
        <w:tc>
          <w:tcPr>
            <w:tcW w:w="1166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Single-axis</w:t>
            </w:r>
          </w:p>
        </w:tc>
        <w:tc>
          <w:tcPr>
            <w:tcW w:w="1511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Own socket first</w:t>
            </w:r>
            <w:r>
              <w:rPr>
                <w:rFonts w:hint="eastAsia"/>
                <w:sz w:val="18"/>
                <w:szCs w:val="21"/>
              </w:rPr>
              <w:t xml:space="preserve">　</w:t>
            </w:r>
          </w:p>
        </w:tc>
      </w:tr>
      <w:tr>
        <w:trPr>
          <w:trHeight w:val="397"/>
          <w:jc w:val="center"/>
        </w:trPr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D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QL</w:t>
            </w:r>
          </w:p>
        </w:tc>
        <w:tc>
          <w:tcPr>
            <w:tcW w:w="10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Single FRP</w:t>
            </w:r>
          </w:p>
        </w:tc>
        <w:tc>
          <w:tcPr>
            <w:tcW w:w="17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Traditional</w:t>
            </w:r>
            <w:r>
              <w:rPr>
                <w:rFonts w:hint="eastAsia"/>
                <w:sz w:val="18"/>
                <w:szCs w:val="21"/>
              </w:rPr>
              <w:t xml:space="preserve"> Suction with a </w:t>
            </w:r>
            <w:r>
              <w:rPr>
                <w:sz w:val="18"/>
                <w:szCs w:val="21"/>
              </w:rPr>
              <w:t>Silesian</w:t>
            </w:r>
            <w:r>
              <w:rPr>
                <w:rFonts w:hint="eastAsia"/>
                <w:sz w:val="18"/>
                <w:szCs w:val="21"/>
              </w:rPr>
              <w:t xml:space="preserve"> belt</w:t>
            </w:r>
          </w:p>
        </w:tc>
        <w:tc>
          <w:tcPr>
            <w:tcW w:w="164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proofErr w:type="spellStart"/>
            <w:r>
              <w:rPr>
                <w:sz w:val="18"/>
                <w:szCs w:val="21"/>
              </w:rPr>
              <w:t>Camfore</w:t>
            </w:r>
            <w:proofErr w:type="spellEnd"/>
            <w:r>
              <w:rPr>
                <w:sz w:val="18"/>
                <w:szCs w:val="21"/>
              </w:rPr>
              <w:t xml:space="preserve"> Cam-M-01</w:t>
            </w:r>
          </w:p>
        </w:tc>
        <w:tc>
          <w:tcPr>
            <w:tcW w:w="1166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Single-axis</w:t>
            </w:r>
          </w:p>
        </w:tc>
        <w:tc>
          <w:tcPr>
            <w:tcW w:w="1511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Own socket first</w:t>
            </w:r>
            <w:r>
              <w:rPr>
                <w:rFonts w:hint="eastAsia"/>
                <w:sz w:val="18"/>
                <w:szCs w:val="21"/>
              </w:rPr>
              <w:t xml:space="preserve">　</w:t>
            </w:r>
          </w:p>
        </w:tc>
      </w:tr>
      <w:tr>
        <w:trPr>
          <w:trHeight w:val="397"/>
          <w:jc w:val="center"/>
        </w:trPr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E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QL</w:t>
            </w:r>
          </w:p>
        </w:tc>
        <w:tc>
          <w:tcPr>
            <w:tcW w:w="10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Single FRP</w:t>
            </w:r>
          </w:p>
        </w:tc>
        <w:tc>
          <w:tcPr>
            <w:tcW w:w="17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Traditional</w:t>
            </w:r>
            <w:r>
              <w:rPr>
                <w:rFonts w:hint="eastAsia"/>
                <w:sz w:val="18"/>
                <w:szCs w:val="21"/>
              </w:rPr>
              <w:t xml:space="preserve"> Suction</w:t>
            </w:r>
          </w:p>
        </w:tc>
        <w:tc>
          <w:tcPr>
            <w:tcW w:w="164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proofErr w:type="spellStart"/>
            <w:r>
              <w:rPr>
                <w:sz w:val="18"/>
                <w:szCs w:val="21"/>
              </w:rPr>
              <w:t>Camfore</w:t>
            </w:r>
            <w:proofErr w:type="spellEnd"/>
            <w:r>
              <w:rPr>
                <w:sz w:val="18"/>
                <w:szCs w:val="21"/>
              </w:rPr>
              <w:t xml:space="preserve"> Cam-M-01</w:t>
            </w:r>
          </w:p>
        </w:tc>
        <w:tc>
          <w:tcPr>
            <w:tcW w:w="1166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Single-axis</w:t>
            </w:r>
          </w:p>
        </w:tc>
        <w:tc>
          <w:tcPr>
            <w:tcW w:w="1511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ATS first</w:t>
            </w:r>
          </w:p>
        </w:tc>
      </w:tr>
      <w:tr>
        <w:trPr>
          <w:trHeight w:val="397"/>
          <w:jc w:val="center"/>
        </w:trPr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F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ICS</w:t>
            </w:r>
          </w:p>
        </w:tc>
        <w:tc>
          <w:tcPr>
            <w:tcW w:w="10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Single FRP</w:t>
            </w:r>
          </w:p>
        </w:tc>
        <w:tc>
          <w:tcPr>
            <w:tcW w:w="17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Traditional</w:t>
            </w:r>
            <w:r>
              <w:rPr>
                <w:rFonts w:hint="eastAsia"/>
                <w:sz w:val="18"/>
                <w:szCs w:val="21"/>
              </w:rPr>
              <w:t xml:space="preserve"> Suction</w:t>
            </w:r>
          </w:p>
        </w:tc>
        <w:tc>
          <w:tcPr>
            <w:tcW w:w="164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Ken Dall KK-S1500</w:t>
            </w:r>
          </w:p>
        </w:tc>
        <w:tc>
          <w:tcPr>
            <w:tcW w:w="1166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SACH</w:t>
            </w:r>
          </w:p>
        </w:tc>
        <w:tc>
          <w:tcPr>
            <w:tcW w:w="1511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ATS first</w:t>
            </w:r>
          </w:p>
        </w:tc>
      </w:tr>
      <w:tr>
        <w:trPr>
          <w:trHeight w:val="397"/>
          <w:jc w:val="center"/>
        </w:trPr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G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QL</w:t>
            </w:r>
          </w:p>
        </w:tc>
        <w:tc>
          <w:tcPr>
            <w:tcW w:w="10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Single FRP</w:t>
            </w:r>
          </w:p>
        </w:tc>
        <w:tc>
          <w:tcPr>
            <w:tcW w:w="17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Traditional</w:t>
            </w:r>
            <w:r>
              <w:rPr>
                <w:rFonts w:hint="eastAsia"/>
                <w:sz w:val="18"/>
                <w:szCs w:val="21"/>
              </w:rPr>
              <w:t xml:space="preserve"> Suction</w:t>
            </w:r>
          </w:p>
        </w:tc>
        <w:tc>
          <w:tcPr>
            <w:tcW w:w="164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proofErr w:type="spellStart"/>
            <w:r>
              <w:rPr>
                <w:sz w:val="18"/>
                <w:szCs w:val="21"/>
              </w:rPr>
              <w:t>Camfore</w:t>
            </w:r>
            <w:proofErr w:type="spellEnd"/>
            <w:r>
              <w:rPr>
                <w:sz w:val="18"/>
                <w:szCs w:val="21"/>
              </w:rPr>
              <w:t xml:space="preserve"> Cam-M-01</w:t>
            </w:r>
          </w:p>
        </w:tc>
        <w:tc>
          <w:tcPr>
            <w:tcW w:w="1166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Single-axis</w:t>
            </w:r>
          </w:p>
        </w:tc>
        <w:tc>
          <w:tcPr>
            <w:tcW w:w="1511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Own socket first</w:t>
            </w:r>
            <w:r>
              <w:rPr>
                <w:rFonts w:hint="eastAsia"/>
                <w:sz w:val="18"/>
                <w:szCs w:val="21"/>
              </w:rPr>
              <w:t xml:space="preserve">　</w:t>
            </w:r>
          </w:p>
        </w:tc>
      </w:tr>
      <w:tr>
        <w:trPr>
          <w:trHeight w:val="397"/>
          <w:jc w:val="center"/>
        </w:trPr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H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ICS</w:t>
            </w:r>
          </w:p>
        </w:tc>
        <w:tc>
          <w:tcPr>
            <w:tcW w:w="10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Single FRP</w:t>
            </w:r>
          </w:p>
        </w:tc>
        <w:tc>
          <w:tcPr>
            <w:tcW w:w="17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Traditional</w:t>
            </w:r>
            <w:r>
              <w:rPr>
                <w:rFonts w:hint="eastAsia"/>
                <w:sz w:val="18"/>
                <w:szCs w:val="21"/>
              </w:rPr>
              <w:t xml:space="preserve"> Suction</w:t>
            </w:r>
          </w:p>
        </w:tc>
        <w:tc>
          <w:tcPr>
            <w:tcW w:w="164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Otto Bock 3R15</w:t>
            </w:r>
          </w:p>
        </w:tc>
        <w:tc>
          <w:tcPr>
            <w:tcW w:w="1166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Single-axis</w:t>
            </w:r>
          </w:p>
        </w:tc>
        <w:tc>
          <w:tcPr>
            <w:tcW w:w="1511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ATS first</w:t>
            </w:r>
          </w:p>
        </w:tc>
      </w:tr>
      <w:tr>
        <w:trPr>
          <w:trHeight w:val="397"/>
          <w:jc w:val="center"/>
        </w:trPr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I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ICS</w:t>
            </w:r>
          </w:p>
        </w:tc>
        <w:tc>
          <w:tcPr>
            <w:tcW w:w="10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Single FRP</w:t>
            </w:r>
          </w:p>
        </w:tc>
        <w:tc>
          <w:tcPr>
            <w:tcW w:w="17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Traditional</w:t>
            </w:r>
            <w:r>
              <w:rPr>
                <w:rFonts w:hint="eastAsia"/>
                <w:sz w:val="18"/>
                <w:szCs w:val="21"/>
              </w:rPr>
              <w:t xml:space="preserve"> Suction</w:t>
            </w:r>
          </w:p>
        </w:tc>
        <w:tc>
          <w:tcPr>
            <w:tcW w:w="164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Otto Bock 3R20</w:t>
            </w:r>
          </w:p>
        </w:tc>
        <w:tc>
          <w:tcPr>
            <w:tcW w:w="1166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Single-axis</w:t>
            </w:r>
          </w:p>
        </w:tc>
        <w:tc>
          <w:tcPr>
            <w:tcW w:w="1511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ATS first</w:t>
            </w:r>
          </w:p>
        </w:tc>
      </w:tr>
      <w:tr>
        <w:trPr>
          <w:trHeight w:val="397"/>
          <w:jc w:val="center"/>
        </w:trPr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J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ICS</w:t>
            </w:r>
          </w:p>
        </w:tc>
        <w:tc>
          <w:tcPr>
            <w:tcW w:w="10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Single FRP</w:t>
            </w:r>
          </w:p>
        </w:tc>
        <w:tc>
          <w:tcPr>
            <w:tcW w:w="17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Traditional</w:t>
            </w:r>
            <w:r>
              <w:rPr>
                <w:rFonts w:hint="eastAsia"/>
                <w:sz w:val="18"/>
                <w:szCs w:val="21"/>
              </w:rPr>
              <w:t xml:space="preserve"> Suction</w:t>
            </w:r>
          </w:p>
        </w:tc>
        <w:tc>
          <w:tcPr>
            <w:tcW w:w="164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proofErr w:type="spellStart"/>
            <w:r>
              <w:rPr>
                <w:sz w:val="18"/>
                <w:szCs w:val="21"/>
              </w:rPr>
              <w:t>Camfore</w:t>
            </w:r>
            <w:proofErr w:type="spellEnd"/>
            <w:r>
              <w:rPr>
                <w:sz w:val="18"/>
                <w:szCs w:val="21"/>
              </w:rPr>
              <w:t xml:space="preserve"> Cam-M-01</w:t>
            </w:r>
          </w:p>
        </w:tc>
        <w:tc>
          <w:tcPr>
            <w:tcW w:w="1166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Single-axis</w:t>
            </w:r>
          </w:p>
        </w:tc>
        <w:tc>
          <w:tcPr>
            <w:tcW w:w="1511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ATS first</w:t>
            </w:r>
          </w:p>
        </w:tc>
      </w:tr>
      <w:tr>
        <w:trPr>
          <w:trHeight w:val="397"/>
          <w:jc w:val="center"/>
        </w:trPr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K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ICS</w:t>
            </w:r>
          </w:p>
        </w:tc>
        <w:tc>
          <w:tcPr>
            <w:tcW w:w="10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Single FRP</w:t>
            </w:r>
          </w:p>
        </w:tc>
        <w:tc>
          <w:tcPr>
            <w:tcW w:w="17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Traditional</w:t>
            </w:r>
            <w:r>
              <w:rPr>
                <w:rFonts w:hint="eastAsia"/>
                <w:sz w:val="18"/>
                <w:szCs w:val="21"/>
              </w:rPr>
              <w:t xml:space="preserve"> Suction</w:t>
            </w:r>
          </w:p>
        </w:tc>
        <w:tc>
          <w:tcPr>
            <w:tcW w:w="164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proofErr w:type="spellStart"/>
            <w:r>
              <w:rPr>
                <w:sz w:val="18"/>
                <w:szCs w:val="21"/>
              </w:rPr>
              <w:t>Camfore</w:t>
            </w:r>
            <w:proofErr w:type="spellEnd"/>
            <w:r>
              <w:rPr>
                <w:sz w:val="18"/>
                <w:szCs w:val="21"/>
              </w:rPr>
              <w:t xml:space="preserve"> Cam-M-01</w:t>
            </w:r>
          </w:p>
        </w:tc>
        <w:tc>
          <w:tcPr>
            <w:tcW w:w="1166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Single-axis</w:t>
            </w:r>
          </w:p>
        </w:tc>
        <w:tc>
          <w:tcPr>
            <w:tcW w:w="1511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Own socket first</w:t>
            </w:r>
            <w:r>
              <w:rPr>
                <w:rFonts w:hint="eastAsia"/>
                <w:sz w:val="18"/>
                <w:szCs w:val="21"/>
              </w:rPr>
              <w:t xml:space="preserve">　</w:t>
            </w:r>
          </w:p>
        </w:tc>
      </w:tr>
      <w:tr>
        <w:trPr>
          <w:trHeight w:val="397"/>
          <w:jc w:val="center"/>
        </w:trPr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L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QL</w:t>
            </w:r>
          </w:p>
        </w:tc>
        <w:tc>
          <w:tcPr>
            <w:tcW w:w="10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Single FRP</w:t>
            </w:r>
          </w:p>
        </w:tc>
        <w:tc>
          <w:tcPr>
            <w:tcW w:w="17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Traditional</w:t>
            </w:r>
            <w:r>
              <w:rPr>
                <w:rFonts w:hint="eastAsia"/>
                <w:sz w:val="18"/>
                <w:szCs w:val="21"/>
              </w:rPr>
              <w:t xml:space="preserve"> Suction</w:t>
            </w:r>
          </w:p>
        </w:tc>
        <w:tc>
          <w:tcPr>
            <w:tcW w:w="164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Otto Bock 3R60 Pro</w:t>
            </w:r>
          </w:p>
        </w:tc>
        <w:tc>
          <w:tcPr>
            <w:tcW w:w="1166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Single-axis</w:t>
            </w:r>
          </w:p>
        </w:tc>
        <w:tc>
          <w:tcPr>
            <w:tcW w:w="1511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Own socket first</w:t>
            </w:r>
            <w:r>
              <w:rPr>
                <w:rFonts w:hint="eastAsia"/>
                <w:sz w:val="18"/>
                <w:szCs w:val="21"/>
              </w:rPr>
              <w:t xml:space="preserve">　</w:t>
            </w:r>
          </w:p>
        </w:tc>
      </w:tr>
      <w:tr>
        <w:trPr>
          <w:trHeight w:val="397"/>
          <w:jc w:val="center"/>
        </w:trPr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M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ICS</w:t>
            </w:r>
          </w:p>
        </w:tc>
        <w:tc>
          <w:tcPr>
            <w:tcW w:w="10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Single FRP</w:t>
            </w:r>
          </w:p>
        </w:tc>
        <w:tc>
          <w:tcPr>
            <w:tcW w:w="17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Traditional</w:t>
            </w:r>
            <w:r>
              <w:rPr>
                <w:rFonts w:hint="eastAsia"/>
                <w:sz w:val="18"/>
                <w:szCs w:val="21"/>
              </w:rPr>
              <w:t xml:space="preserve"> Suction with a </w:t>
            </w:r>
            <w:r>
              <w:rPr>
                <w:sz w:val="18"/>
                <w:szCs w:val="21"/>
              </w:rPr>
              <w:t>Silesian</w:t>
            </w:r>
            <w:r>
              <w:rPr>
                <w:rFonts w:hint="eastAsia"/>
                <w:sz w:val="18"/>
                <w:szCs w:val="21"/>
              </w:rPr>
              <w:t xml:space="preserve"> belt</w:t>
            </w:r>
          </w:p>
        </w:tc>
        <w:tc>
          <w:tcPr>
            <w:tcW w:w="164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proofErr w:type="spellStart"/>
            <w:r>
              <w:rPr>
                <w:sz w:val="18"/>
                <w:szCs w:val="21"/>
              </w:rPr>
              <w:t>Camfore</w:t>
            </w:r>
            <w:proofErr w:type="spellEnd"/>
            <w:r>
              <w:rPr>
                <w:sz w:val="18"/>
                <w:szCs w:val="21"/>
              </w:rPr>
              <w:t xml:space="preserve"> Cam-M-01</w:t>
            </w:r>
          </w:p>
        </w:tc>
        <w:tc>
          <w:tcPr>
            <w:tcW w:w="1166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SACH</w:t>
            </w:r>
          </w:p>
        </w:tc>
        <w:tc>
          <w:tcPr>
            <w:tcW w:w="1511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ATS first</w:t>
            </w:r>
          </w:p>
        </w:tc>
      </w:tr>
      <w:tr>
        <w:trPr>
          <w:trHeight w:val="397"/>
          <w:jc w:val="center"/>
        </w:trPr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N</w:t>
            </w:r>
          </w:p>
        </w:tc>
        <w:tc>
          <w:tcPr>
            <w:tcW w:w="108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ICS</w:t>
            </w:r>
          </w:p>
        </w:tc>
        <w:tc>
          <w:tcPr>
            <w:tcW w:w="10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Single FRP</w:t>
            </w:r>
          </w:p>
        </w:tc>
        <w:tc>
          <w:tcPr>
            <w:tcW w:w="1720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Traditional</w:t>
            </w:r>
            <w:r>
              <w:rPr>
                <w:rFonts w:hint="eastAsia"/>
                <w:sz w:val="18"/>
                <w:szCs w:val="21"/>
              </w:rPr>
              <w:t xml:space="preserve"> Suction</w:t>
            </w:r>
          </w:p>
        </w:tc>
        <w:tc>
          <w:tcPr>
            <w:tcW w:w="1649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proofErr w:type="spellStart"/>
            <w:r>
              <w:rPr>
                <w:sz w:val="18"/>
                <w:szCs w:val="21"/>
              </w:rPr>
              <w:t>Camfore</w:t>
            </w:r>
            <w:proofErr w:type="spellEnd"/>
            <w:r>
              <w:rPr>
                <w:sz w:val="18"/>
                <w:szCs w:val="21"/>
              </w:rPr>
              <w:t xml:space="preserve"> Cam-M-01</w:t>
            </w:r>
          </w:p>
        </w:tc>
        <w:tc>
          <w:tcPr>
            <w:tcW w:w="1166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21"/>
                <w:szCs w:val="21"/>
              </w:rPr>
            </w:pPr>
            <w:r>
              <w:rPr>
                <w:sz w:val="18"/>
                <w:szCs w:val="21"/>
              </w:rPr>
              <w:t>Single-axis</w:t>
            </w:r>
          </w:p>
        </w:tc>
        <w:tc>
          <w:tcPr>
            <w:tcW w:w="1511" w:type="dxa"/>
            <w:tcBorders>
              <w:top w:val="nil"/>
              <w:bottom w:val="nil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Own socket first</w:t>
            </w:r>
            <w:r>
              <w:rPr>
                <w:rFonts w:hint="eastAsia"/>
                <w:sz w:val="18"/>
                <w:szCs w:val="21"/>
              </w:rPr>
              <w:t xml:space="preserve">　</w:t>
            </w:r>
          </w:p>
        </w:tc>
      </w:tr>
      <w:tr>
        <w:trPr>
          <w:trHeight w:val="397"/>
          <w:jc w:val="center"/>
        </w:trPr>
        <w:tc>
          <w:tcPr>
            <w:tcW w:w="1205" w:type="dxa"/>
            <w:tcBorders>
              <w:top w:val="nil"/>
              <w:bottom w:val="single" w:sz="12" w:space="0" w:color="000000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O</w:t>
            </w:r>
          </w:p>
        </w:tc>
        <w:tc>
          <w:tcPr>
            <w:tcW w:w="1089" w:type="dxa"/>
            <w:tcBorders>
              <w:top w:val="nil"/>
              <w:bottom w:val="single" w:sz="12" w:space="0" w:color="000000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QL</w:t>
            </w:r>
          </w:p>
        </w:tc>
        <w:tc>
          <w:tcPr>
            <w:tcW w:w="1020" w:type="dxa"/>
            <w:tcBorders>
              <w:top w:val="nil"/>
              <w:bottom w:val="single" w:sz="12" w:space="0" w:color="000000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Single FRP</w:t>
            </w:r>
          </w:p>
        </w:tc>
        <w:tc>
          <w:tcPr>
            <w:tcW w:w="1720" w:type="dxa"/>
            <w:tcBorders>
              <w:top w:val="nil"/>
              <w:bottom w:val="single" w:sz="12" w:space="0" w:color="000000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Traditional</w:t>
            </w:r>
            <w:r>
              <w:rPr>
                <w:rFonts w:hint="eastAsia"/>
                <w:sz w:val="18"/>
                <w:szCs w:val="21"/>
              </w:rPr>
              <w:t xml:space="preserve"> Suction with a </w:t>
            </w:r>
            <w:r>
              <w:rPr>
                <w:sz w:val="18"/>
                <w:szCs w:val="21"/>
              </w:rPr>
              <w:t>Silesian</w:t>
            </w:r>
            <w:r>
              <w:rPr>
                <w:rFonts w:hint="eastAsia"/>
                <w:sz w:val="18"/>
                <w:szCs w:val="21"/>
              </w:rPr>
              <w:t xml:space="preserve"> belt</w:t>
            </w:r>
          </w:p>
        </w:tc>
        <w:tc>
          <w:tcPr>
            <w:tcW w:w="1649" w:type="dxa"/>
            <w:tcBorders>
              <w:top w:val="nil"/>
              <w:bottom w:val="single" w:sz="12" w:space="0" w:color="000000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proofErr w:type="spellStart"/>
            <w:r>
              <w:rPr>
                <w:sz w:val="18"/>
                <w:szCs w:val="21"/>
              </w:rPr>
              <w:t>Camfore</w:t>
            </w:r>
            <w:proofErr w:type="spellEnd"/>
            <w:r>
              <w:rPr>
                <w:sz w:val="18"/>
                <w:szCs w:val="21"/>
              </w:rPr>
              <w:t xml:space="preserve"> Cam-M-01</w:t>
            </w:r>
          </w:p>
        </w:tc>
        <w:tc>
          <w:tcPr>
            <w:tcW w:w="1166" w:type="dxa"/>
            <w:tcBorders>
              <w:top w:val="nil"/>
              <w:bottom w:val="single" w:sz="12" w:space="0" w:color="000000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SACH</w:t>
            </w:r>
          </w:p>
        </w:tc>
        <w:tc>
          <w:tcPr>
            <w:tcW w:w="1511" w:type="dxa"/>
            <w:tcBorders>
              <w:top w:val="nil"/>
              <w:bottom w:val="single" w:sz="12" w:space="0" w:color="000000"/>
            </w:tcBorders>
            <w:vAlign w:val="center"/>
          </w:tcPr>
          <w:p>
            <w:pPr>
              <w:spacing w:before="20" w:after="20" w:line="360" w:lineRule="auto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ATS first</w:t>
            </w:r>
          </w:p>
        </w:tc>
      </w:tr>
    </w:tbl>
    <w:p>
      <w:pPr>
        <w:spacing w:before="160" w:line="360" w:lineRule="auto"/>
        <w:rPr>
          <w:sz w:val="22"/>
          <w:szCs w:val="22"/>
        </w:rPr>
      </w:pPr>
      <w:r>
        <w:rPr>
          <w:i/>
          <w:sz w:val="22"/>
          <w:szCs w:val="22"/>
        </w:rPr>
        <w:t xml:space="preserve">Note. </w:t>
      </w:r>
      <w:r>
        <w:rPr>
          <w:sz w:val="22"/>
          <w:szCs w:val="22"/>
        </w:rPr>
        <w:t xml:space="preserve">ICS, ischial containment socket; QL, quadrilateral socket; SACH, solid-ankle cushioned-heel; ATS, Asian Transfemoral Socket. Manufacturers: Otto Bock (Duderstadt, Germany); Ken Dall (Taiwan); </w:t>
      </w:r>
      <w:proofErr w:type="spellStart"/>
      <w:r>
        <w:rPr>
          <w:sz w:val="22"/>
          <w:szCs w:val="22"/>
        </w:rPr>
        <w:t>Camfore</w:t>
      </w:r>
      <w:proofErr w:type="spellEnd"/>
      <w:r>
        <w:rPr>
          <w:sz w:val="22"/>
          <w:szCs w:val="22"/>
        </w:rPr>
        <w:t xml:space="preserve"> (China). All single-axis and SACH feet were </w:t>
      </w:r>
      <w:proofErr w:type="spellStart"/>
      <w:r>
        <w:rPr>
          <w:sz w:val="22"/>
          <w:szCs w:val="22"/>
        </w:rPr>
        <w:t>Camfore</w:t>
      </w:r>
      <w:proofErr w:type="spellEnd"/>
      <w:r>
        <w:rPr>
          <w:sz w:val="22"/>
          <w:szCs w:val="22"/>
        </w:rPr>
        <w:t xml:space="preserve"> units (China).</w:t>
      </w:r>
    </w:p>
    <w:p>
      <w:pPr>
        <w:spacing w:before="80" w:after="160" w:line="360" w:lineRule="auto"/>
        <w:rPr>
          <w:sz w:val="32"/>
          <w:szCs w:val="32"/>
        </w:rPr>
      </w:pPr>
    </w:p>
    <w:sectPr>
      <w:footerReference w:type="default" r:id="rId7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2087673"/>
      <w:docPartObj>
        <w:docPartGallery w:val="Page Numbers (Bottom of Page)"/>
        <w:docPartUnique/>
      </w:docPartObj>
    </w:sdtPr>
    <w:sdtContent>
      <w:p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B7374"/>
    <w:multiLevelType w:val="hybridMultilevel"/>
    <w:tmpl w:val="D9A40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F1487"/>
    <w:multiLevelType w:val="hybridMultilevel"/>
    <w:tmpl w:val="5B4A9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A0E46"/>
    <w:multiLevelType w:val="hybridMultilevel"/>
    <w:tmpl w:val="934AF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121DE9"/>
    <w:multiLevelType w:val="hybridMultilevel"/>
    <w:tmpl w:val="5754BFAC"/>
    <w:lvl w:ilvl="0" w:tplc="C172D924">
      <w:start w:val="1"/>
      <w:numFmt w:val="bullet"/>
      <w:lvlText w:val="●"/>
      <w:lvlJc w:val="left"/>
      <w:pPr>
        <w:ind w:left="720" w:hanging="360"/>
      </w:pPr>
    </w:lvl>
    <w:lvl w:ilvl="1" w:tplc="EDC07B9E">
      <w:start w:val="1"/>
      <w:numFmt w:val="bullet"/>
      <w:lvlText w:val="○"/>
      <w:lvlJc w:val="left"/>
      <w:pPr>
        <w:ind w:left="1440" w:hanging="360"/>
      </w:pPr>
    </w:lvl>
    <w:lvl w:ilvl="2" w:tplc="B928B66E">
      <w:start w:val="1"/>
      <w:numFmt w:val="bullet"/>
      <w:lvlText w:val="■"/>
      <w:lvlJc w:val="left"/>
      <w:pPr>
        <w:ind w:left="2160" w:hanging="360"/>
      </w:pPr>
    </w:lvl>
    <w:lvl w:ilvl="3" w:tplc="29167688">
      <w:start w:val="1"/>
      <w:numFmt w:val="bullet"/>
      <w:lvlText w:val="●"/>
      <w:lvlJc w:val="left"/>
      <w:pPr>
        <w:ind w:left="2880" w:hanging="360"/>
      </w:pPr>
    </w:lvl>
    <w:lvl w:ilvl="4" w:tplc="B2CA9BD0">
      <w:start w:val="1"/>
      <w:numFmt w:val="bullet"/>
      <w:lvlText w:val="○"/>
      <w:lvlJc w:val="left"/>
      <w:pPr>
        <w:ind w:left="3600" w:hanging="360"/>
      </w:pPr>
    </w:lvl>
    <w:lvl w:ilvl="5" w:tplc="10141222">
      <w:start w:val="1"/>
      <w:numFmt w:val="bullet"/>
      <w:lvlText w:val="■"/>
      <w:lvlJc w:val="left"/>
      <w:pPr>
        <w:ind w:left="4320" w:hanging="360"/>
      </w:pPr>
    </w:lvl>
    <w:lvl w:ilvl="6" w:tplc="FE68A064">
      <w:start w:val="1"/>
      <w:numFmt w:val="bullet"/>
      <w:lvlText w:val="●"/>
      <w:lvlJc w:val="left"/>
      <w:pPr>
        <w:ind w:left="5040" w:hanging="360"/>
      </w:pPr>
    </w:lvl>
    <w:lvl w:ilvl="7" w:tplc="A0D0D5A0">
      <w:start w:val="1"/>
      <w:numFmt w:val="bullet"/>
      <w:lvlText w:val="●"/>
      <w:lvlJc w:val="left"/>
      <w:pPr>
        <w:ind w:left="5760" w:hanging="360"/>
      </w:pPr>
    </w:lvl>
    <w:lvl w:ilvl="8" w:tplc="1C509F66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528D4406"/>
    <w:multiLevelType w:val="hybridMultilevel"/>
    <w:tmpl w:val="99BC3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037765E7-4E93-0F4E-9397-D1F1806DC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1">
    <w:name w:val="強調太字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urier New" w:hAnsi="Courier New" w:cs="Courier New"/>
      <w:sz w:val="20"/>
      <w:szCs w:val="20"/>
    </w:rPr>
  </w:style>
  <w:style w:type="paragraph" w:customStyle="1" w:styleId="p1">
    <w:name w:val="p1"/>
    <w:basedOn w:val="Normal"/>
    <w:pPr>
      <w:widowControl/>
    </w:pPr>
    <w:rPr>
      <w:rFonts w:ascii="Arial" w:eastAsia="Times New Roman" w:hAnsi="Arial" w:cs="Arial"/>
      <w:color w:val="000000"/>
      <w:sz w:val="17"/>
      <w:szCs w:val="17"/>
      <w:lang w:val="en-GB" w:eastAsia="en-US" w:bidi="th-TH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pPr>
      <w:widowControl/>
      <w:spacing w:before="100" w:beforeAutospacing="1" w:after="100" w:afterAutospacing="1"/>
    </w:pPr>
    <w:rPr>
      <w:rFonts w:ascii="MS PGothic" w:eastAsia="MS PGothic" w:hAnsi="MS PGothic" w:cs="MS PGothic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Revision">
    <w:name w:val="Revision"/>
    <w:hidden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label">
    <w:name w:val="label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9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6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6C9A09D-463D-4E73-B976-42238201F550}">
  <we:reference id="wa200010453" version="1.0.0.1" store="en-US" storeType="OMEX"/>
  <we:alternateReferences>
    <we:reference id="WA200010453" version="1.0.0.1" store="" storeType="OMEX"/>
  </we:alternateReferences>
  <we:properties>
    <we:property name="claude.fileId" value="&quot;1afbf4e8-d056-4adb-9d9d-e816b5c97c10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user</cp:lastModifiedBy>
  <cp:revision>2</cp:revision>
  <cp:lastPrinted>2026-09-20T02:50:00Z</cp:lastPrinted>
  <dcterms:created xsi:type="dcterms:W3CDTF">2026-09-25T08:22:00Z</dcterms:created>
  <dcterms:modified xsi:type="dcterms:W3CDTF">2026-09-25T08:22:00Z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ad1fee06-a88e-43cc-bfdd-2e00da4b955b</vt:lpwstr>
  </property>
</Properties>
</file>